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0B5CFC" w14:textId="77777777" w:rsidR="00345C0D" w:rsidRDefault="00345C0D" w:rsidP="00997232">
      <w:pPr>
        <w:ind w:right="-284"/>
        <w:rPr>
          <w:rFonts w:ascii="GalanoGrotesqueAlt-Light" w:hAnsi="GalanoGrotesqueAlt-Light"/>
          <w:b/>
          <w:sz w:val="16"/>
          <w:szCs w:val="16"/>
        </w:rPr>
      </w:pPr>
    </w:p>
    <w:p w14:paraId="085C9BBC" w14:textId="6FD46999" w:rsidR="00E21690" w:rsidRPr="00285CD5" w:rsidRDefault="00E21690" w:rsidP="00E21690">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Carátula de cláusulas administrativas particulares convocada por </w:t>
      </w:r>
      <w:r w:rsidR="00214841">
        <w:rPr>
          <w:rFonts w:ascii="GalanoGrotesqueAlt-Light" w:hAnsi="GalanoGrotesqueAlt-Light"/>
          <w:b/>
          <w:sz w:val="16"/>
          <w:szCs w:val="16"/>
        </w:rPr>
        <w:t xml:space="preserve">GAIA para el </w:t>
      </w:r>
      <w:r w:rsidRPr="00285CD5">
        <w:rPr>
          <w:rFonts w:ascii="GalanoGrotesqueAlt-Light" w:hAnsi="GalanoGrotesqueAlt-Light"/>
          <w:b/>
          <w:sz w:val="16"/>
          <w:szCs w:val="16"/>
        </w:rPr>
        <w:t>BDCC</w:t>
      </w:r>
      <w:r w:rsidR="00214841">
        <w:rPr>
          <w:rFonts w:ascii="GalanoGrotesqueAlt-Light" w:hAnsi="GalanoGrotesqueAlt-Light"/>
          <w:b/>
          <w:sz w:val="16"/>
          <w:szCs w:val="16"/>
        </w:rPr>
        <w:t>,</w:t>
      </w:r>
      <w:r w:rsidRPr="00285CD5">
        <w:rPr>
          <w:rFonts w:ascii="GalanoGrotesqueAlt-Light" w:hAnsi="GalanoGrotesqueAlt-Light"/>
          <w:b/>
          <w:sz w:val="16"/>
          <w:szCs w:val="16"/>
        </w:rPr>
        <w:t xml:space="preserve"> </w:t>
      </w:r>
      <w:r w:rsidR="00530EDF">
        <w:rPr>
          <w:rFonts w:ascii="GalanoGrotesqueAlt-Light" w:hAnsi="GalanoGrotesqueAlt-Light"/>
          <w:b/>
          <w:sz w:val="16"/>
          <w:szCs w:val="16"/>
        </w:rPr>
        <w:t xml:space="preserve">para </w:t>
      </w:r>
      <w:r w:rsidRPr="00285CD5">
        <w:rPr>
          <w:rFonts w:ascii="GalanoGrotesqueAlt-Light" w:hAnsi="GalanoGrotesqueAlt-Light"/>
          <w:b/>
          <w:sz w:val="16"/>
          <w:szCs w:val="16"/>
        </w:rPr>
        <w:t xml:space="preserve">adjudicar mediante procedimiento abierto </w:t>
      </w:r>
      <w:r w:rsidR="006A4356">
        <w:rPr>
          <w:rFonts w:ascii="GalanoGrotesqueAlt-Light" w:hAnsi="GalanoGrotesqueAlt-Light"/>
          <w:b/>
          <w:sz w:val="16"/>
          <w:szCs w:val="16"/>
        </w:rPr>
        <w:t xml:space="preserve">la prestación </w:t>
      </w:r>
      <w:r w:rsidR="00117C01">
        <w:rPr>
          <w:rFonts w:ascii="GalanoGrotesqueAlt-Light" w:hAnsi="GalanoGrotesqueAlt-Light"/>
          <w:b/>
          <w:sz w:val="16"/>
          <w:szCs w:val="16"/>
        </w:rPr>
        <w:t>del Programa de Innovación</w:t>
      </w:r>
    </w:p>
    <w:p w14:paraId="63CF4327" w14:textId="77777777" w:rsidR="00E21690" w:rsidRPr="00285CD5" w:rsidRDefault="00E21690" w:rsidP="00E21690">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116"/>
      </w:tblGrid>
      <w:tr w:rsidR="00E21690" w:rsidRPr="00285CD5" w14:paraId="4EEFFCB6" w14:textId="77777777" w:rsidTr="00987105">
        <w:tc>
          <w:tcPr>
            <w:tcW w:w="2457" w:type="dxa"/>
          </w:tcPr>
          <w:p w14:paraId="2150106D" w14:textId="7403F5F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Nombre del contrato</w:t>
            </w:r>
          </w:p>
        </w:tc>
        <w:tc>
          <w:tcPr>
            <w:tcW w:w="7116" w:type="dxa"/>
          </w:tcPr>
          <w:p w14:paraId="7C0B0C9E" w14:textId="483C782C" w:rsidR="00E21690" w:rsidRPr="00285CD5" w:rsidRDefault="00E21690" w:rsidP="00CC02CE">
            <w:pPr>
              <w:spacing w:before="120" w:after="120"/>
              <w:jc w:val="both"/>
              <w:rPr>
                <w:rFonts w:ascii="GalanoGrotesqueAlt-Light" w:hAnsi="GalanoGrotesqueAlt-Light"/>
                <w:sz w:val="16"/>
                <w:szCs w:val="16"/>
              </w:rPr>
            </w:pPr>
            <w:r>
              <w:rPr>
                <w:rFonts w:ascii="GalanoGrotesqueAlt-Light" w:hAnsi="GalanoGrotesqueAlt-Light"/>
                <w:sz w:val="16"/>
                <w:szCs w:val="16"/>
              </w:rPr>
              <w:t>Contrato para la prestación de servicios del Programa de Innovación dirigido al Distrito Cultural y Creativo de Euskadi (en adelante, “BDCC”), entidad que reside en el Clúster de Industrias de Conocimiento y Tecnología Aplicada (en adelante, “GAIA”).</w:t>
            </w:r>
          </w:p>
        </w:tc>
      </w:tr>
      <w:tr w:rsidR="00E21690" w:rsidRPr="00285CD5" w14:paraId="348840A0" w14:textId="77777777" w:rsidTr="00987105">
        <w:tc>
          <w:tcPr>
            <w:tcW w:w="2457" w:type="dxa"/>
          </w:tcPr>
          <w:p w14:paraId="67BEC0E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Entidad Contratante (datos) y perfil de contratante</w:t>
            </w:r>
          </w:p>
          <w:p w14:paraId="1BFC8378" w14:textId="77777777" w:rsidR="00E21690" w:rsidRPr="00285CD5" w:rsidRDefault="00E21690" w:rsidP="00CC02CE">
            <w:pPr>
              <w:spacing w:before="120" w:after="120"/>
              <w:ind w:left="567"/>
              <w:rPr>
                <w:rFonts w:ascii="GalanoGrotesqueAlt-Light" w:hAnsi="GalanoGrotesqueAlt-Light"/>
                <w:sz w:val="16"/>
                <w:szCs w:val="16"/>
              </w:rPr>
            </w:pPr>
          </w:p>
        </w:tc>
        <w:tc>
          <w:tcPr>
            <w:tcW w:w="7116" w:type="dxa"/>
          </w:tcPr>
          <w:p w14:paraId="414C429F" w14:textId="1A4EFD6D" w:rsidR="00E21690" w:rsidRPr="00285CD5" w:rsidRDefault="00345C0D" w:rsidP="00CC02CE">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GAIA (“Entidad Contratante”), con domicilio, a estos efectos, en Paseo Uribitarte 3, piso 3, 48001, Bilbao (Bizkaia).</w:t>
            </w:r>
          </w:p>
          <w:p w14:paraId="25A4B829" w14:textId="0B3A8EB3" w:rsidR="00E21690" w:rsidRPr="00285CD5" w:rsidRDefault="00E21690" w:rsidP="00CC02CE">
            <w:pPr>
              <w:tabs>
                <w:tab w:val="left" w:pos="0"/>
              </w:tabs>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Teléfono: </w:t>
            </w:r>
            <w:r w:rsidR="00D30A69" w:rsidRPr="00D30A69">
              <w:rPr>
                <w:rFonts w:ascii="GalanoGrotesqueAlt-Light" w:hAnsi="GalanoGrotesqueAlt-Light"/>
                <w:color w:val="000000"/>
                <w:sz w:val="16"/>
                <w:szCs w:val="16"/>
              </w:rPr>
              <w:t>902 54 03 21</w:t>
            </w:r>
          </w:p>
          <w:p w14:paraId="3B39D409" w14:textId="0F92B8F8" w:rsidR="00E21690" w:rsidRPr="00285CD5" w:rsidRDefault="00B167A7" w:rsidP="00CC02CE">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Página </w:t>
            </w:r>
            <w:r w:rsidR="004F077F">
              <w:rPr>
                <w:rFonts w:ascii="GalanoGrotesqueAlt-Light" w:hAnsi="GalanoGrotesqueAlt-Light"/>
                <w:color w:val="000000"/>
                <w:sz w:val="16"/>
                <w:szCs w:val="16"/>
              </w:rPr>
              <w:t>web de la Entidad Contratante</w:t>
            </w:r>
            <w:r w:rsidR="00E21690" w:rsidRPr="00285CD5">
              <w:rPr>
                <w:rFonts w:ascii="GalanoGrotesqueAlt-Light" w:hAnsi="GalanoGrotesqueAlt-Light"/>
                <w:color w:val="000000"/>
                <w:sz w:val="16"/>
                <w:szCs w:val="16"/>
              </w:rPr>
              <w:t xml:space="preserve">: </w:t>
            </w:r>
            <w:hyperlink r:id="rId8" w:history="1">
              <w:r w:rsidR="00D30A69" w:rsidRPr="00D30A69">
                <w:rPr>
                  <w:rFonts w:ascii="GalanoGrotesqueAlt-Light" w:hAnsi="GalanoGrotesqueAlt-Light"/>
                  <w:color w:val="000000"/>
                  <w:sz w:val="16"/>
                  <w:szCs w:val="16"/>
                </w:rPr>
                <w:t>https://gaia.es/</w:t>
              </w:r>
            </w:hyperlink>
            <w:r w:rsidR="00D30A69">
              <w:rPr>
                <w:rFonts w:ascii="GalanoGrotesqueAlt-Light" w:hAnsi="GalanoGrotesqueAlt-Light"/>
                <w:color w:val="000000"/>
                <w:sz w:val="16"/>
                <w:szCs w:val="16"/>
              </w:rPr>
              <w:t xml:space="preserve"> </w:t>
            </w:r>
            <w:r w:rsidR="00D30A69">
              <w:t xml:space="preserve"> </w:t>
            </w:r>
            <w:r w:rsidR="00E21690" w:rsidRPr="00285CD5">
              <w:rPr>
                <w:rFonts w:ascii="GalanoGrotesqueAlt-Light" w:hAnsi="GalanoGrotesqueAlt-Light"/>
                <w:sz w:val="16"/>
                <w:szCs w:val="16"/>
              </w:rPr>
              <w:t xml:space="preserve"> </w:t>
            </w:r>
          </w:p>
        </w:tc>
      </w:tr>
      <w:tr w:rsidR="00E21690" w:rsidRPr="00285CD5" w14:paraId="6E9B2DAB" w14:textId="77777777" w:rsidTr="00987105">
        <w:tc>
          <w:tcPr>
            <w:tcW w:w="2457" w:type="dxa"/>
          </w:tcPr>
          <w:p w14:paraId="03B2BB0C" w14:textId="6B924CB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Objeto del contrato  </w:t>
            </w:r>
          </w:p>
        </w:tc>
        <w:tc>
          <w:tcPr>
            <w:tcW w:w="7116" w:type="dxa"/>
          </w:tcPr>
          <w:p w14:paraId="2EADCF75" w14:textId="7F6398B6" w:rsidR="000C4FCD" w:rsidRPr="000C4FCD" w:rsidRDefault="00E21690" w:rsidP="000C4FCD">
            <w:pPr>
              <w:spacing w:before="120" w:after="120" w:line="360" w:lineRule="auto"/>
              <w:jc w:val="both"/>
              <w:rPr>
                <w:rFonts w:ascii="GalanoGrotesqueAlt-Light" w:hAnsi="GalanoGrotesqueAlt-Light"/>
                <w:sz w:val="16"/>
                <w:szCs w:val="16"/>
              </w:rPr>
            </w:pPr>
            <w:r>
              <w:rPr>
                <w:rFonts w:ascii="GalanoGrotesqueAlt-Light" w:hAnsi="GalanoGrotesqueAlt-Light"/>
                <w:sz w:val="16"/>
                <w:szCs w:val="16"/>
              </w:rPr>
              <w:t>El contrato tiene por objeto la prestación de servicios relacionados con el Programa de Innovación del BDCC, dividido en los siguientes lotes, cuya especificación se encuentra recogida en el pliego de prescripciones técnicas:</w:t>
            </w:r>
          </w:p>
          <w:p w14:paraId="5CFC8049" w14:textId="4CB88BF4" w:rsidR="000C4FCD" w:rsidRPr="000C4FCD"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LOTE 1: </w:t>
            </w:r>
            <w:r w:rsidR="00CA4882" w:rsidRPr="00CA4882">
              <w:rPr>
                <w:rFonts w:ascii="GalanoGrotesqueAlt-Light" w:hAnsi="GalanoGrotesqueAlt-Light"/>
                <w:sz w:val="16"/>
                <w:szCs w:val="16"/>
              </w:rPr>
              <w:t xml:space="preserve">Servicio de </w:t>
            </w:r>
            <w:r w:rsidR="00117C01">
              <w:rPr>
                <w:rFonts w:ascii="GalanoGrotesqueAlt-Light" w:hAnsi="GalanoGrotesqueAlt-Light"/>
                <w:sz w:val="16"/>
                <w:szCs w:val="16"/>
              </w:rPr>
              <w:t>Innovación y Desarrollo</w:t>
            </w:r>
            <w:r w:rsidR="008572E7">
              <w:rPr>
                <w:rFonts w:ascii="GalanoGrotesqueAlt-Light" w:hAnsi="GalanoGrotesqueAlt-Light"/>
                <w:sz w:val="16"/>
                <w:szCs w:val="16"/>
              </w:rPr>
              <w:t>.</w:t>
            </w:r>
          </w:p>
          <w:p w14:paraId="09070D70" w14:textId="2F6FD773" w:rsidR="00FF277E" w:rsidRPr="00285CD5"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LOTE 2: </w:t>
            </w:r>
            <w:r w:rsidR="00215C50" w:rsidRPr="00215C50">
              <w:rPr>
                <w:rFonts w:ascii="GalanoGrotesqueAlt-Light" w:hAnsi="GalanoGrotesqueAlt-Light"/>
                <w:sz w:val="16"/>
                <w:szCs w:val="16"/>
              </w:rPr>
              <w:t xml:space="preserve">Servicio de </w:t>
            </w:r>
            <w:r w:rsidR="00117C01">
              <w:rPr>
                <w:rFonts w:ascii="GalanoGrotesqueAlt-Light" w:hAnsi="GalanoGrotesqueAlt-Light"/>
                <w:sz w:val="16"/>
                <w:szCs w:val="16"/>
              </w:rPr>
              <w:t>Internacionalización</w:t>
            </w:r>
            <w:r w:rsidR="00CC18FB">
              <w:rPr>
                <w:rFonts w:ascii="GalanoGrotesqueAlt-Light" w:hAnsi="GalanoGrotesqueAlt-Light"/>
                <w:sz w:val="16"/>
                <w:szCs w:val="16"/>
              </w:rPr>
              <w:t>.</w:t>
            </w:r>
          </w:p>
        </w:tc>
      </w:tr>
      <w:tr w:rsidR="00E21690" w:rsidRPr="00285CD5" w14:paraId="494982A6" w14:textId="77777777" w:rsidTr="00987105">
        <w:tc>
          <w:tcPr>
            <w:tcW w:w="2457" w:type="dxa"/>
          </w:tcPr>
          <w:p w14:paraId="5233EADD"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Plazo máximo de ejecución/duración</w:t>
            </w:r>
          </w:p>
        </w:tc>
        <w:tc>
          <w:tcPr>
            <w:tcW w:w="7116" w:type="dxa"/>
          </w:tcPr>
          <w:p w14:paraId="2CC5EFEF" w14:textId="2AE6684B" w:rsidR="00E21690" w:rsidRPr="00824F02" w:rsidRDefault="00CD4E17" w:rsidP="00CC02CE">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La ejecución material del servicio se desarrollará durante 2027 y, en todo caso, finalizará el 31 de diciembre de 2027.</w:t>
            </w:r>
          </w:p>
          <w:p w14:paraId="4F674EDE" w14:textId="7230152D" w:rsidR="00E21690" w:rsidRPr="00285CD5" w:rsidRDefault="00CD4E17" w:rsidP="00285CD5">
            <w:pPr>
              <w:spacing w:before="120" w:after="120"/>
              <w:jc w:val="both"/>
              <w:rPr>
                <w:rFonts w:ascii="GalanoGrotesqueAlt-Light" w:hAnsi="GalanoGrotesqueAlt-Light"/>
                <w:color w:val="000000"/>
                <w:sz w:val="16"/>
                <w:szCs w:val="16"/>
              </w:rPr>
            </w:pPr>
            <w:r>
              <w:rPr>
                <w:rFonts w:ascii="GalanoGrotesqueAlt-Light" w:hAnsi="GalanoGrotesqueAlt-Light"/>
                <w:iCs/>
                <w:sz w:val="16"/>
                <w:szCs w:val="16"/>
              </w:rPr>
              <w:t>La duración se ha establecido teniendo en cuenta las características presupuestarias de la financiación del proyecto y la necesidad de que la ejecución y facturación del servicio se produzcan dentro del año natural de 2027.</w:t>
            </w:r>
          </w:p>
        </w:tc>
      </w:tr>
      <w:tr w:rsidR="00E21690" w:rsidRPr="00285CD5" w14:paraId="055DFE0C" w14:textId="77777777" w:rsidTr="00987105">
        <w:tc>
          <w:tcPr>
            <w:tcW w:w="2457" w:type="dxa"/>
          </w:tcPr>
          <w:p w14:paraId="2425F8A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Prórroga del contrato</w:t>
            </w:r>
          </w:p>
        </w:tc>
        <w:tc>
          <w:tcPr>
            <w:tcW w:w="7116" w:type="dxa"/>
          </w:tcPr>
          <w:p w14:paraId="6E09B47C" w14:textId="1A677916"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r w:rsidR="00FF277E" w:rsidRPr="00285CD5">
              <w:rPr>
                <w:rFonts w:ascii="GalanoGrotesqueAlt-Light" w:hAnsi="GalanoGrotesqueAlt-Light"/>
                <w:sz w:val="16"/>
                <w:szCs w:val="16"/>
              </w:rPr>
              <w:t>.</w:t>
            </w:r>
          </w:p>
        </w:tc>
      </w:tr>
      <w:tr w:rsidR="00E21690" w:rsidRPr="00285CD5" w14:paraId="10DFA64F" w14:textId="77777777" w:rsidTr="00987105">
        <w:trPr>
          <w:trHeight w:val="1125"/>
        </w:trPr>
        <w:tc>
          <w:tcPr>
            <w:tcW w:w="2457" w:type="dxa"/>
          </w:tcPr>
          <w:p w14:paraId="01E7D5B9" w14:textId="77777777" w:rsidR="00E21690" w:rsidRPr="00285CD5" w:rsidRDefault="00E21690" w:rsidP="00E2169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Presupuesto base de licitación, valor estimado del contrato y rúbrica contable</w:t>
            </w:r>
          </w:p>
        </w:tc>
        <w:tc>
          <w:tcPr>
            <w:tcW w:w="7116" w:type="dxa"/>
          </w:tcPr>
          <w:p w14:paraId="75AED4BD" w14:textId="45ED368E" w:rsidR="000C4FCD" w:rsidRPr="000C4FCD" w:rsidRDefault="00E21690" w:rsidP="000C4FCD">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El presupuesto base de la licitación será el siguiente</w:t>
            </w:r>
            <w:r w:rsidR="008430F1">
              <w:rPr>
                <w:rFonts w:ascii="GalanoGrotesqueAlt-Light" w:hAnsi="GalanoGrotesqueAlt-Light"/>
                <w:sz w:val="16"/>
                <w:szCs w:val="16"/>
              </w:rPr>
              <w:t xml:space="preserve"> </w:t>
            </w:r>
            <w:r w:rsidR="001377A8">
              <w:rPr>
                <w:rFonts w:ascii="GalanoGrotesqueAlt-Light" w:hAnsi="GalanoGrotesqueAlt-Light"/>
                <w:b/>
                <w:bCs/>
                <w:sz w:val="16"/>
                <w:szCs w:val="16"/>
              </w:rPr>
              <w:t>TREINTA</w:t>
            </w:r>
            <w:r w:rsidR="008430F1" w:rsidRPr="008430F1">
              <w:rPr>
                <w:rFonts w:ascii="GalanoGrotesqueAlt-Light" w:hAnsi="GalanoGrotesqueAlt-Light"/>
                <w:b/>
                <w:bCs/>
                <w:sz w:val="16"/>
                <w:szCs w:val="16"/>
              </w:rPr>
              <w:t xml:space="preserve"> MIL </w:t>
            </w:r>
            <w:r w:rsidR="009C32CE">
              <w:rPr>
                <w:rFonts w:ascii="GalanoGrotesqueAlt-Light" w:hAnsi="GalanoGrotesqueAlt-Light"/>
                <w:b/>
                <w:bCs/>
                <w:sz w:val="16"/>
                <w:szCs w:val="16"/>
              </w:rPr>
              <w:t>EUROS</w:t>
            </w:r>
            <w:r w:rsidR="00FD4716" w:rsidRPr="00285CD5">
              <w:rPr>
                <w:rFonts w:ascii="GalanoGrotesqueAlt-Light" w:hAnsi="GalanoGrotesqueAlt-Light"/>
                <w:sz w:val="16"/>
                <w:szCs w:val="16"/>
              </w:rPr>
              <w:t xml:space="preserve"> </w:t>
            </w:r>
            <w:r w:rsidR="00FD4716" w:rsidRPr="009C32CE">
              <w:rPr>
                <w:rFonts w:ascii="GalanoGrotesqueAlt-Light" w:hAnsi="GalanoGrotesqueAlt-Light"/>
                <w:b/>
                <w:bCs/>
                <w:sz w:val="16"/>
                <w:szCs w:val="16"/>
              </w:rPr>
              <w:t>(</w:t>
            </w:r>
            <w:r w:rsidR="001377A8">
              <w:rPr>
                <w:rFonts w:ascii="GalanoGrotesqueAlt-Light" w:hAnsi="GalanoGrotesqueAlt-Light"/>
                <w:b/>
                <w:bCs/>
                <w:sz w:val="16"/>
                <w:szCs w:val="16"/>
              </w:rPr>
              <w:t>30</w:t>
            </w:r>
            <w:r w:rsidR="00FD4716" w:rsidRPr="009C32CE">
              <w:rPr>
                <w:rFonts w:ascii="GalanoGrotesqueAlt-Light" w:hAnsi="GalanoGrotesqueAlt-Light"/>
                <w:b/>
                <w:bCs/>
                <w:sz w:val="16"/>
                <w:szCs w:val="16"/>
              </w:rPr>
              <w:t>.</w:t>
            </w:r>
            <w:r w:rsidR="001377A8">
              <w:rPr>
                <w:rFonts w:ascii="GalanoGrotesqueAlt-Light" w:hAnsi="GalanoGrotesqueAlt-Light"/>
                <w:b/>
                <w:bCs/>
                <w:sz w:val="16"/>
                <w:szCs w:val="16"/>
              </w:rPr>
              <w:t>0</w:t>
            </w:r>
            <w:r w:rsidR="00FD4716" w:rsidRPr="009C32CE">
              <w:rPr>
                <w:rFonts w:ascii="GalanoGrotesqueAlt-Light" w:hAnsi="GalanoGrotesqueAlt-Light"/>
                <w:b/>
                <w:bCs/>
                <w:sz w:val="16"/>
                <w:szCs w:val="16"/>
              </w:rPr>
              <w:t>00 €),</w:t>
            </w:r>
            <w:r w:rsidRPr="00285CD5">
              <w:rPr>
                <w:rFonts w:ascii="GalanoGrotesqueAlt-Light" w:hAnsi="GalanoGrotesqueAlt-Light"/>
                <w:sz w:val="16"/>
                <w:szCs w:val="16"/>
              </w:rPr>
              <w:t xml:space="preserve"> más </w:t>
            </w:r>
            <w:r w:rsidR="00FD4716" w:rsidRPr="00285CD5">
              <w:rPr>
                <w:rFonts w:ascii="GalanoGrotesqueAlt-Light" w:hAnsi="GalanoGrotesqueAlt-Light"/>
                <w:sz w:val="16"/>
                <w:szCs w:val="16"/>
              </w:rPr>
              <w:t xml:space="preserve">el </w:t>
            </w:r>
            <w:r w:rsidRPr="00285CD5">
              <w:rPr>
                <w:rFonts w:ascii="GalanoGrotesqueAlt-Light" w:hAnsi="GalanoGrotesqueAlt-Light"/>
                <w:sz w:val="16"/>
                <w:szCs w:val="16"/>
              </w:rPr>
              <w:t>IVA</w:t>
            </w:r>
            <w:r w:rsidR="000C4FCD">
              <w:rPr>
                <w:rFonts w:ascii="GalanoGrotesqueAlt-Light" w:hAnsi="GalanoGrotesqueAlt-Light"/>
                <w:sz w:val="16"/>
                <w:szCs w:val="16"/>
              </w:rPr>
              <w:t xml:space="preserve"> </w:t>
            </w:r>
            <w:r w:rsidR="000C4FCD" w:rsidRPr="000C4FCD">
              <w:rPr>
                <w:rFonts w:ascii="GalanoGrotesqueAlt-Light" w:hAnsi="GalanoGrotesqueAlt-Light"/>
                <w:sz w:val="16"/>
                <w:szCs w:val="16"/>
              </w:rPr>
              <w:t>correspondiente, con el siguiente desglose:</w:t>
            </w:r>
          </w:p>
          <w:p w14:paraId="406D0AB9" w14:textId="194423F2" w:rsidR="000C4FCD" w:rsidRPr="000C4FCD"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w:t>
            </w:r>
            <w:bookmarkStart w:id="1" w:name="_Hlk101781898"/>
            <w:r w:rsidRPr="000C4FCD">
              <w:rPr>
                <w:rFonts w:ascii="GalanoGrotesqueAlt-Light" w:hAnsi="GalanoGrotesqueAlt-Light"/>
                <w:sz w:val="16"/>
                <w:szCs w:val="16"/>
              </w:rPr>
              <w:t xml:space="preserve">LOTE 1: </w:t>
            </w:r>
            <w:r w:rsidR="001377A8" w:rsidRPr="00CA4882">
              <w:rPr>
                <w:rFonts w:ascii="GalanoGrotesqueAlt-Light" w:hAnsi="GalanoGrotesqueAlt-Light"/>
                <w:sz w:val="16"/>
                <w:szCs w:val="16"/>
              </w:rPr>
              <w:t xml:space="preserve">Servicio de </w:t>
            </w:r>
            <w:r w:rsidR="001377A8">
              <w:rPr>
                <w:rFonts w:ascii="GalanoGrotesqueAlt-Light" w:hAnsi="GalanoGrotesqueAlt-Light"/>
                <w:sz w:val="16"/>
                <w:szCs w:val="16"/>
              </w:rPr>
              <w:t>Innovación y Desarrollo</w:t>
            </w:r>
            <w:r w:rsidRPr="000C4FCD">
              <w:rPr>
                <w:rFonts w:ascii="GalanoGrotesqueAlt-Light" w:hAnsi="GalanoGrotesqueAlt-Light"/>
                <w:sz w:val="16"/>
                <w:szCs w:val="16"/>
              </w:rPr>
              <w:t xml:space="preserve">: </w:t>
            </w:r>
            <w:r w:rsidR="001377A8" w:rsidRPr="0025217D">
              <w:rPr>
                <w:rFonts w:ascii="GalanoGrotesqueAlt-Light" w:hAnsi="GalanoGrotesqueAlt-Light"/>
                <w:b/>
                <w:bCs/>
                <w:sz w:val="16"/>
                <w:szCs w:val="16"/>
              </w:rPr>
              <w:t>QUINCE</w:t>
            </w:r>
            <w:r w:rsidRPr="0025217D">
              <w:rPr>
                <w:rFonts w:ascii="GalanoGrotesqueAlt-Light" w:hAnsi="GalanoGrotesqueAlt-Light"/>
                <w:b/>
                <w:bCs/>
                <w:sz w:val="16"/>
                <w:szCs w:val="16"/>
              </w:rPr>
              <w:t xml:space="preserve"> MIL EUROS (</w:t>
            </w:r>
            <w:r w:rsidR="001377A8" w:rsidRPr="0025217D">
              <w:rPr>
                <w:rFonts w:ascii="GalanoGrotesqueAlt-Light" w:hAnsi="GalanoGrotesqueAlt-Light"/>
                <w:b/>
                <w:bCs/>
                <w:sz w:val="16"/>
                <w:szCs w:val="16"/>
              </w:rPr>
              <w:t>15.000</w:t>
            </w:r>
            <w:r w:rsidRPr="0025217D">
              <w:rPr>
                <w:rFonts w:ascii="GalanoGrotesqueAlt-Light" w:hAnsi="GalanoGrotesqueAlt-Light"/>
                <w:b/>
                <w:bCs/>
                <w:sz w:val="16"/>
                <w:szCs w:val="16"/>
              </w:rPr>
              <w:t xml:space="preserve"> €)</w:t>
            </w:r>
            <w:r w:rsidRPr="0025217D">
              <w:rPr>
                <w:rFonts w:ascii="GalanoGrotesqueAlt-Light" w:hAnsi="GalanoGrotesqueAlt-Light"/>
                <w:sz w:val="16"/>
                <w:szCs w:val="16"/>
              </w:rPr>
              <w:t>,</w:t>
            </w:r>
            <w:r w:rsidRPr="000C4FCD">
              <w:rPr>
                <w:rFonts w:ascii="GalanoGrotesqueAlt-Light" w:hAnsi="GalanoGrotesqueAlt-Light"/>
                <w:sz w:val="16"/>
                <w:szCs w:val="16"/>
              </w:rPr>
              <w:t xml:space="preserve"> más el IVA correspondiente.</w:t>
            </w:r>
          </w:p>
          <w:p w14:paraId="35FED8FF" w14:textId="5C34750D" w:rsidR="00E21690" w:rsidRPr="00285CD5" w:rsidRDefault="000C4FCD" w:rsidP="000C4FCD">
            <w:pPr>
              <w:spacing w:before="120" w:after="120"/>
              <w:jc w:val="both"/>
              <w:rPr>
                <w:rFonts w:ascii="GalanoGrotesqueAlt-Light" w:hAnsi="GalanoGrotesqueAlt-Light"/>
                <w:sz w:val="16"/>
                <w:szCs w:val="16"/>
              </w:rPr>
            </w:pPr>
            <w:r w:rsidRPr="000C4FCD">
              <w:rPr>
                <w:rFonts w:ascii="GalanoGrotesqueAlt-Light" w:hAnsi="GalanoGrotesqueAlt-Light"/>
                <w:sz w:val="16"/>
                <w:szCs w:val="16"/>
              </w:rPr>
              <w:t xml:space="preserve">- LOTE 2: </w:t>
            </w:r>
            <w:r w:rsidR="00854553" w:rsidRPr="00215C50">
              <w:rPr>
                <w:rFonts w:ascii="GalanoGrotesqueAlt-Light" w:hAnsi="GalanoGrotesqueAlt-Light"/>
                <w:sz w:val="16"/>
                <w:szCs w:val="16"/>
              </w:rPr>
              <w:t xml:space="preserve">Servicio de </w:t>
            </w:r>
            <w:r w:rsidR="00854553">
              <w:rPr>
                <w:rFonts w:ascii="GalanoGrotesqueAlt-Light" w:hAnsi="GalanoGrotesqueAlt-Light"/>
                <w:sz w:val="16"/>
                <w:szCs w:val="16"/>
              </w:rPr>
              <w:t>Internacionalización</w:t>
            </w:r>
            <w:r w:rsidRPr="000C4FCD">
              <w:rPr>
                <w:rFonts w:ascii="GalanoGrotesqueAlt-Light" w:hAnsi="GalanoGrotesqueAlt-Light"/>
                <w:sz w:val="16"/>
                <w:szCs w:val="16"/>
              </w:rPr>
              <w:t xml:space="preserve">: </w:t>
            </w:r>
            <w:r w:rsidR="001377A8" w:rsidRPr="0025217D">
              <w:rPr>
                <w:rFonts w:ascii="GalanoGrotesqueAlt-Light" w:hAnsi="GalanoGrotesqueAlt-Light"/>
                <w:b/>
                <w:bCs/>
                <w:sz w:val="16"/>
                <w:szCs w:val="16"/>
              </w:rPr>
              <w:t>QUINCE MIL EUROS (15.000 €)</w:t>
            </w:r>
            <w:r w:rsidRPr="000C4FCD">
              <w:rPr>
                <w:rFonts w:ascii="GalanoGrotesqueAlt-Light" w:hAnsi="GalanoGrotesqueAlt-Light"/>
                <w:sz w:val="16"/>
                <w:szCs w:val="16"/>
              </w:rPr>
              <w:t>, más el IVA correspondiente</w:t>
            </w:r>
          </w:p>
          <w:bookmarkEnd w:id="1"/>
          <w:p w14:paraId="76FD08A0" w14:textId="15FED32C" w:rsidR="00E21690" w:rsidRDefault="00E21690" w:rsidP="00FD4716">
            <w:pPr>
              <w:rPr>
                <w:rFonts w:ascii="GalanoGrotesqueAlt-Light" w:hAnsi="GalanoGrotesqueAlt-Light"/>
                <w:sz w:val="16"/>
                <w:szCs w:val="16"/>
              </w:rPr>
            </w:pPr>
            <w:r>
              <w:rPr>
                <w:rFonts w:ascii="GalanoGrotesqueAlt-Light" w:hAnsi="GalanoGrotesqueAlt-Light"/>
                <w:sz w:val="16"/>
                <w:szCs w:val="16"/>
              </w:rPr>
              <w:t>El valor estimado total del contrato asciende a TREINTA MIL EUROS (30.000 €), IVA excluido. El método utilizado para determinarlo ha sido el precio de mercado de los servicios.</w:t>
            </w:r>
          </w:p>
          <w:p w14:paraId="0C5AC260" w14:textId="61FB0BB5" w:rsidR="00345C0D" w:rsidRPr="00285CD5" w:rsidRDefault="00345C0D" w:rsidP="00FD4716">
            <w:pPr>
              <w:rPr>
                <w:rFonts w:ascii="GalanoGrotesqueAlt-Light" w:hAnsi="GalanoGrotesqueAlt-Light"/>
                <w:sz w:val="16"/>
                <w:szCs w:val="16"/>
              </w:rPr>
            </w:pPr>
          </w:p>
        </w:tc>
      </w:tr>
      <w:tr w:rsidR="00E21690" w:rsidRPr="00285CD5" w14:paraId="5B1A17B1" w14:textId="77777777" w:rsidTr="00987105">
        <w:tc>
          <w:tcPr>
            <w:tcW w:w="2457" w:type="dxa"/>
          </w:tcPr>
          <w:p w14:paraId="6EFBD879"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Existencia de lotes</w:t>
            </w:r>
          </w:p>
        </w:tc>
        <w:tc>
          <w:tcPr>
            <w:tcW w:w="7116" w:type="dxa"/>
          </w:tcPr>
          <w:p w14:paraId="18499D09" w14:textId="1FEFC16F" w:rsidR="00E21690" w:rsidRPr="00285CD5" w:rsidRDefault="00E21690" w:rsidP="0099723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Sí. </w:t>
            </w:r>
          </w:p>
        </w:tc>
      </w:tr>
      <w:tr w:rsidR="00E21690" w:rsidRPr="00285CD5" w14:paraId="75E17725" w14:textId="77777777" w:rsidTr="00987105">
        <w:tc>
          <w:tcPr>
            <w:tcW w:w="2457" w:type="dxa"/>
          </w:tcPr>
          <w:p w14:paraId="130BCEB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Limitaciones a los lotes y posibilidad de oferta integradora</w:t>
            </w:r>
          </w:p>
        </w:tc>
        <w:tc>
          <w:tcPr>
            <w:tcW w:w="7116" w:type="dxa"/>
          </w:tcPr>
          <w:p w14:paraId="7DAF2665" w14:textId="04007F76" w:rsidR="00FD4716" w:rsidRPr="00285CD5" w:rsidRDefault="00FD4716" w:rsidP="00FD4716">
            <w:pPr>
              <w:spacing w:before="120" w:after="120"/>
              <w:jc w:val="both"/>
              <w:rPr>
                <w:rFonts w:ascii="GalanoGrotesqueAlt-Light" w:hAnsi="GalanoGrotesqueAlt-Light"/>
                <w:sz w:val="16"/>
                <w:szCs w:val="16"/>
              </w:rPr>
            </w:pPr>
            <w:r>
              <w:rPr>
                <w:rFonts w:ascii="GalanoGrotesqueAlt-Light" w:hAnsi="GalanoGrotesqueAlt-Light"/>
                <w:sz w:val="16"/>
                <w:szCs w:val="16"/>
              </w:rPr>
              <w:t>No se limita el número de lotes a los que puede presentar oferta un mismo licitador ni el número de lotes que pueden adjudicársele. No se prevén ofertas integradoras; cada lote se valorará y adjudicará de forma independiente.</w:t>
            </w:r>
          </w:p>
          <w:p w14:paraId="4360DBEA" w14:textId="324229AD"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3F007916" w14:textId="77777777" w:rsidTr="00987105">
        <w:tc>
          <w:tcPr>
            <w:tcW w:w="2457" w:type="dxa"/>
          </w:tcPr>
          <w:p w14:paraId="65A4D028"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Tipo de procedimiento, forma de tramitación y normas aplicables al procedimiento</w:t>
            </w:r>
          </w:p>
        </w:tc>
        <w:tc>
          <w:tcPr>
            <w:tcW w:w="7116" w:type="dxa"/>
          </w:tcPr>
          <w:p w14:paraId="7ED28956"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Abierto. </w:t>
            </w:r>
          </w:p>
          <w:p w14:paraId="5750167D" w14:textId="57AE1A44"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Tramitación ordinaria</w:t>
            </w:r>
            <w:r w:rsidR="00CC11CD" w:rsidRPr="00285CD5">
              <w:rPr>
                <w:rFonts w:ascii="GalanoGrotesqueAlt-Light" w:hAnsi="GalanoGrotesqueAlt-Light"/>
                <w:sz w:val="16"/>
                <w:szCs w:val="16"/>
              </w:rPr>
              <w:t xml:space="preserve">, en cumplimiento analógico de la </w:t>
            </w:r>
            <w:r w:rsidRPr="00285CD5">
              <w:rPr>
                <w:rFonts w:ascii="GalanoGrotesqueAlt-Light" w:hAnsi="GalanoGrotesqueAlt-Light"/>
                <w:sz w:val="16"/>
                <w:szCs w:val="16"/>
              </w:rPr>
              <w:t>Sección 2.ª del Capítulo I del Título I del Libro Segundo de la LCSP</w:t>
            </w:r>
            <w:r w:rsidRPr="00285CD5">
              <w:rPr>
                <w:rFonts w:ascii="GalanoGrotesqueAlt-Light" w:hAnsi="GalanoGrotesqueAlt-Light"/>
                <w:i/>
                <w:sz w:val="16"/>
                <w:szCs w:val="16"/>
              </w:rPr>
              <w:t>.</w:t>
            </w:r>
          </w:p>
          <w:p w14:paraId="367B9B45" w14:textId="77777777" w:rsidR="00E21690" w:rsidRPr="00285CD5" w:rsidRDefault="00E21690" w:rsidP="00CC02CE">
            <w:pPr>
              <w:spacing w:before="120" w:after="120"/>
              <w:jc w:val="both"/>
              <w:rPr>
                <w:rFonts w:ascii="GalanoGrotesqueAlt-Light" w:hAnsi="GalanoGrotesqueAlt-Light"/>
                <w:sz w:val="16"/>
                <w:szCs w:val="16"/>
                <w:vertAlign w:val="superscript"/>
              </w:rPr>
            </w:pPr>
          </w:p>
        </w:tc>
      </w:tr>
      <w:tr w:rsidR="00E21690" w:rsidRPr="00285CD5" w14:paraId="1906849A" w14:textId="77777777" w:rsidTr="00987105">
        <w:tc>
          <w:tcPr>
            <w:tcW w:w="2457" w:type="dxa"/>
          </w:tcPr>
          <w:p w14:paraId="103224B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Lugar de obtención de los pliegos y demás documentación y posibilidad de visitas sobre el terreno</w:t>
            </w:r>
          </w:p>
        </w:tc>
        <w:tc>
          <w:tcPr>
            <w:tcW w:w="7116" w:type="dxa"/>
          </w:tcPr>
          <w:p w14:paraId="6EB79DFA" w14:textId="23C934D2" w:rsidR="00E21690" w:rsidRPr="00285CD5" w:rsidRDefault="009C32CE" w:rsidP="00CC02CE">
            <w:pPr>
              <w:spacing w:before="120" w:after="120"/>
              <w:jc w:val="both"/>
              <w:rPr>
                <w:rFonts w:ascii="GalanoGrotesqueAlt-Light" w:hAnsi="GalanoGrotesqueAlt-Light"/>
                <w:sz w:val="16"/>
                <w:szCs w:val="16"/>
              </w:rPr>
            </w:pPr>
            <w:r>
              <w:rPr>
                <w:rFonts w:ascii="GalanoGrotesqueAlt-Light" w:hAnsi="GalanoGrotesqueAlt-Light"/>
                <w:sz w:val="16"/>
                <w:szCs w:val="16"/>
              </w:rPr>
              <w:t>Apartado de noticias de la página web de la Entidad Contratante indicada en el punto 2 anterior.</w:t>
            </w:r>
          </w:p>
          <w:p w14:paraId="153478AF" w14:textId="0CC29D24"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668A1D18" w14:textId="77777777" w:rsidTr="00987105">
        <w:trPr>
          <w:trHeight w:val="557"/>
        </w:trPr>
        <w:tc>
          <w:tcPr>
            <w:tcW w:w="2457" w:type="dxa"/>
          </w:tcPr>
          <w:p w14:paraId="2A19D62C"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provisional</w:t>
            </w:r>
          </w:p>
        </w:tc>
        <w:tc>
          <w:tcPr>
            <w:tcW w:w="7116" w:type="dxa"/>
          </w:tcPr>
          <w:p w14:paraId="1D2D1BA4" w14:textId="60C8D0E5" w:rsidR="00E21690" w:rsidRPr="00285CD5" w:rsidRDefault="00E21690" w:rsidP="00285CD5">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No.</w:t>
            </w:r>
          </w:p>
        </w:tc>
      </w:tr>
      <w:tr w:rsidR="00E21690" w:rsidRPr="00285CD5" w14:paraId="33919681" w14:textId="77777777" w:rsidTr="00987105">
        <w:tc>
          <w:tcPr>
            <w:tcW w:w="2457" w:type="dxa"/>
          </w:tcPr>
          <w:p w14:paraId="5B8B1C9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definitiva</w:t>
            </w:r>
          </w:p>
        </w:tc>
        <w:tc>
          <w:tcPr>
            <w:tcW w:w="7116" w:type="dxa"/>
          </w:tcPr>
          <w:p w14:paraId="5475502C" w14:textId="1302B9C2" w:rsidR="00E21690" w:rsidRPr="00285CD5" w:rsidRDefault="00E21690" w:rsidP="00285CD5">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E21690" w:rsidRPr="00285CD5" w14:paraId="5E00753B" w14:textId="77777777" w:rsidTr="00987105">
        <w:tc>
          <w:tcPr>
            <w:tcW w:w="2457" w:type="dxa"/>
          </w:tcPr>
          <w:p w14:paraId="7347A9A1"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Plazo límite de presentación de las ofertas</w:t>
            </w:r>
          </w:p>
        </w:tc>
        <w:tc>
          <w:tcPr>
            <w:tcW w:w="7116" w:type="dxa"/>
          </w:tcPr>
          <w:p w14:paraId="1F436C5E" w14:textId="7D7F5362" w:rsidR="00E21690" w:rsidRDefault="00E21690" w:rsidP="00CC02CE">
            <w:pPr>
              <w:spacing w:before="120" w:after="120"/>
              <w:jc w:val="both"/>
              <w:rPr>
                <w:rFonts w:ascii="GalanoGrotesqueAlt-Light" w:hAnsi="GalanoGrotesqueAlt-Light"/>
                <w:sz w:val="16"/>
                <w:szCs w:val="16"/>
              </w:rPr>
            </w:pPr>
            <w:r w:rsidRPr="00511A2F">
              <w:rPr>
                <w:rFonts w:ascii="GalanoGrotesqueAlt-Light" w:hAnsi="GalanoGrotesqueAlt-Light"/>
                <w:sz w:val="16"/>
                <w:szCs w:val="16"/>
              </w:rPr>
              <w:t xml:space="preserve">El </w:t>
            </w:r>
            <w:r w:rsidR="00676250" w:rsidRPr="00511A2F">
              <w:rPr>
                <w:rFonts w:ascii="GalanoGrotesqueAlt-Light" w:hAnsi="GalanoGrotesqueAlt-Light"/>
                <w:sz w:val="16"/>
                <w:szCs w:val="16"/>
              </w:rPr>
              <w:t>20 de octubre de 2026, hasta las 10:00 AM.</w:t>
            </w:r>
          </w:p>
          <w:p w14:paraId="23F736DD" w14:textId="6E51327C" w:rsidR="00E21690" w:rsidRPr="00285CD5" w:rsidRDefault="003430B6" w:rsidP="00CC02CE">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Las ofertas podrán presentarse físicamente en sobre cerrado en las oficinas de la entidad contratante o bien por correo electrónico a las direcciones</w:t>
            </w:r>
            <w:r w:rsidR="0066341A">
              <w:rPr>
                <w:rFonts w:ascii="GalanoGrotesqueAlt-Light" w:hAnsi="GalanoGrotesqueAlt-Light"/>
                <w:sz w:val="16"/>
                <w:szCs w:val="16"/>
              </w:rPr>
              <w:t xml:space="preserve"> judit</w:t>
            </w:r>
            <w:r w:rsidRPr="003430B6">
              <w:rPr>
                <w:rFonts w:ascii="GalanoGrotesqueAlt-Light" w:hAnsi="GalanoGrotesqueAlt-Light"/>
                <w:sz w:val="16"/>
                <w:szCs w:val="16"/>
              </w:rPr>
              <w:t>@gaia.es o vidorreta@gaia.es.</w:t>
            </w:r>
          </w:p>
        </w:tc>
      </w:tr>
      <w:tr w:rsidR="00E21690" w:rsidRPr="00285CD5" w14:paraId="366ED4CA" w14:textId="77777777" w:rsidTr="00987105">
        <w:trPr>
          <w:trHeight w:val="420"/>
        </w:trPr>
        <w:tc>
          <w:tcPr>
            <w:tcW w:w="2457" w:type="dxa"/>
          </w:tcPr>
          <w:p w14:paraId="529E3412" w14:textId="6C5FE574"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Medios de acreditación de la solvencia técnica y económico-financiera</w:t>
            </w:r>
            <w:r w:rsidR="00987105" w:rsidRPr="00285CD5">
              <w:rPr>
                <w:rFonts w:ascii="GalanoGrotesqueAlt-Light" w:hAnsi="GalanoGrotesqueAlt-Light"/>
                <w:sz w:val="16"/>
                <w:szCs w:val="16"/>
              </w:rPr>
              <w:t xml:space="preserve"> (SOBRE A)</w:t>
            </w:r>
            <w:r w:rsidRPr="00285CD5">
              <w:rPr>
                <w:rFonts w:ascii="GalanoGrotesqueAlt-Light" w:hAnsi="GalanoGrotesqueAlt-Light"/>
                <w:sz w:val="16"/>
                <w:szCs w:val="16"/>
              </w:rPr>
              <w:t>:</w:t>
            </w:r>
          </w:p>
        </w:tc>
        <w:tc>
          <w:tcPr>
            <w:tcW w:w="7116" w:type="dxa"/>
          </w:tcPr>
          <w:p w14:paraId="1A407600"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Para concurrir a la presente licitación, los licitadores deberán acreditar su </w:t>
            </w:r>
            <w:r w:rsidRPr="00285CD5">
              <w:rPr>
                <w:rFonts w:ascii="GalanoGrotesqueAlt-Light" w:hAnsi="GalanoGrotesqueAlt-Light"/>
                <w:b/>
                <w:sz w:val="16"/>
                <w:szCs w:val="16"/>
              </w:rPr>
              <w:t xml:space="preserve">solvencia </w:t>
            </w:r>
            <w:r w:rsidRPr="00285CD5">
              <w:rPr>
                <w:rFonts w:ascii="GalanoGrotesqueAlt-Light" w:hAnsi="GalanoGrotesqueAlt-Light"/>
                <w:sz w:val="16"/>
                <w:szCs w:val="16"/>
              </w:rPr>
              <w:t>a través de los siguientes medios:</w:t>
            </w:r>
          </w:p>
          <w:p w14:paraId="703DA541" w14:textId="6D5A2D68" w:rsidR="00CC11CD" w:rsidRPr="00285CD5" w:rsidRDefault="00CC11CD" w:rsidP="00CC11CD">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Solvencia técnica:</w:t>
            </w:r>
          </w:p>
          <w:p w14:paraId="378CDBE1" w14:textId="31DC0C33" w:rsidR="00CC11CD" w:rsidRPr="00285CD5" w:rsidRDefault="00CC11CD" w:rsidP="00CC11CD">
            <w:pPr>
              <w:pStyle w:val="Prrafodelista"/>
              <w:spacing w:before="120" w:after="120"/>
              <w:jc w:val="both"/>
              <w:rPr>
                <w:rFonts w:ascii="GalanoGrotesqueAlt-Light" w:hAnsi="GalanoGrotesqueAlt-Light"/>
                <w:b/>
                <w:bCs/>
                <w:sz w:val="16"/>
                <w:szCs w:val="16"/>
              </w:rPr>
            </w:pPr>
          </w:p>
          <w:p w14:paraId="61CCC29D" w14:textId="12302549" w:rsidR="00CC11CD" w:rsidRPr="00285CD5" w:rsidRDefault="00CC11CD" w:rsidP="00CC11CD">
            <w:pPr>
              <w:pStyle w:val="Prrafodelista"/>
              <w:spacing w:before="120" w:after="120"/>
              <w:jc w:val="both"/>
              <w:rPr>
                <w:rFonts w:ascii="GalanoGrotesqueAlt-Light" w:hAnsi="GalanoGrotesqueAlt-Light"/>
                <w:sz w:val="16"/>
                <w:szCs w:val="16"/>
              </w:rPr>
            </w:pPr>
            <w:r>
              <w:rPr>
                <w:rFonts w:ascii="GalanoGrotesqueAlt-Light" w:hAnsi="GalanoGrotesqueAlt-Light"/>
                <w:sz w:val="16"/>
                <w:szCs w:val="16"/>
              </w:rPr>
              <w:t>Las empresas deberán acreditar haber prestado servicios de igual o similar naturaleza a los del lote o lotes a los que se presenten en los últimos tres años. Esta experiencia se acreditará mediante certificados expedidos por las entidades contratantes o destinatarias de los servicios.</w:t>
            </w:r>
          </w:p>
          <w:p w14:paraId="30F7FC68" w14:textId="77777777" w:rsidR="00B039AB" w:rsidRPr="00285CD5" w:rsidRDefault="00B039AB" w:rsidP="00CC11CD">
            <w:pPr>
              <w:pStyle w:val="Prrafodelista"/>
              <w:spacing w:before="120" w:after="120"/>
              <w:jc w:val="both"/>
              <w:rPr>
                <w:rFonts w:ascii="GalanoGrotesqueAlt-Light" w:hAnsi="GalanoGrotesqueAlt-Light"/>
                <w:sz w:val="16"/>
                <w:szCs w:val="16"/>
              </w:rPr>
            </w:pPr>
          </w:p>
          <w:p w14:paraId="10865BBF" w14:textId="721C4A7B" w:rsidR="00CC11CD" w:rsidRPr="00285CD5" w:rsidRDefault="00B039AB" w:rsidP="00B039AB">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Solvencia Económica:</w:t>
            </w:r>
          </w:p>
          <w:p w14:paraId="426257B4" w14:textId="51CB7A84" w:rsidR="00B039AB" w:rsidRPr="00285CD5" w:rsidRDefault="00B039AB" w:rsidP="00B039AB">
            <w:pPr>
              <w:pStyle w:val="Prrafodelista"/>
              <w:spacing w:before="120" w:after="120"/>
              <w:jc w:val="both"/>
              <w:rPr>
                <w:rFonts w:ascii="GalanoGrotesqueAlt-Light" w:hAnsi="GalanoGrotesqueAlt-Light"/>
                <w:sz w:val="16"/>
                <w:szCs w:val="16"/>
              </w:rPr>
            </w:pPr>
          </w:p>
          <w:p w14:paraId="76A9BC75" w14:textId="2EC0FB0E" w:rsidR="00E21690" w:rsidRDefault="00B039AB" w:rsidP="00B039AB">
            <w:pPr>
              <w:pStyle w:val="Prrafodelista"/>
              <w:spacing w:before="120" w:after="120"/>
              <w:jc w:val="both"/>
              <w:rPr>
                <w:rFonts w:ascii="GalanoGrotesqueAlt-Light" w:hAnsi="GalanoGrotesqueAlt-Light"/>
                <w:sz w:val="16"/>
                <w:szCs w:val="16"/>
              </w:rPr>
            </w:pPr>
            <w:r>
              <w:rPr>
                <w:rFonts w:ascii="GalanoGrotesqueAlt-Light" w:hAnsi="GalanoGrotesqueAlt-Light"/>
                <w:sz w:val="16"/>
                <w:szCs w:val="16"/>
              </w:rPr>
              <w:t>Las empresas deberán acreditar un volumen anual de negocios, referido al mejor ejercicio de los tres últimos disponibles, igual o superior a 1,5 veces el valor estimado del lote al que se presenten. La solvencia económica podrá acreditarse mediante las cuentas anuales aprobadas y depositadas o, cuando proceda, mediante documentación equivalente admitida conforme a la normativa aplicable.</w:t>
            </w:r>
          </w:p>
          <w:p w14:paraId="06EE029E" w14:textId="1FF1F9D9"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En caso de que la empresa contratista sea una empresa de nueva creación, entendiendo por tal aquella que tenga una antigüedad inferior a cinco años, su solvencia técnica se acreditará mediante los siguientes medios:</w:t>
            </w:r>
          </w:p>
          <w:p w14:paraId="73E72057" w14:textId="640CEC2B" w:rsidR="002129B8" w:rsidRPr="002129B8" w:rsidRDefault="002129B8" w:rsidP="00676250">
            <w:pPr>
              <w:spacing w:before="120" w:after="120"/>
              <w:ind w:left="691"/>
              <w:jc w:val="both"/>
              <w:rPr>
                <w:rFonts w:ascii="GalanoGrotesqueAlt-Light" w:hAnsi="GalanoGrotesqueAlt-Light"/>
                <w:sz w:val="16"/>
                <w:szCs w:val="16"/>
                <w:lang w:val="es-ES"/>
              </w:rPr>
            </w:pPr>
            <w:r>
              <w:rPr>
                <w:rFonts w:ascii="GalanoGrotesqueAlt-Light" w:hAnsi="GalanoGrotesqueAlt-Light"/>
                <w:sz w:val="16"/>
                <w:szCs w:val="16"/>
                <w:lang w:val="es-ES"/>
              </w:rPr>
              <w:t>- Mediante indicación del personal técnico participante en el contrato.</w:t>
            </w:r>
          </w:p>
          <w:p w14:paraId="41E62D90" w14:textId="067DC3BD" w:rsidR="002129B8" w:rsidRPr="00B94AE1" w:rsidRDefault="002129B8" w:rsidP="00B94AE1">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ab/>
            </w:r>
            <w:r w:rsidR="00812A82">
              <w:rPr>
                <w:rFonts w:ascii="GalanoGrotesqueAlt-Light" w:hAnsi="GalanoGrotesqueAlt-Light"/>
                <w:sz w:val="16"/>
                <w:szCs w:val="16"/>
                <w:lang w:val="es-ES"/>
              </w:rPr>
              <w:t xml:space="preserve">- </w:t>
            </w:r>
            <w:r w:rsidRPr="002129B8">
              <w:rPr>
                <w:rFonts w:ascii="GalanoGrotesqueAlt-Light" w:hAnsi="GalanoGrotesqueAlt-Light"/>
                <w:sz w:val="16"/>
                <w:szCs w:val="16"/>
                <w:lang w:val="es-ES"/>
              </w:rPr>
              <w:t>Mediante los títulos académicos y profesionales de los responsables de la ejecución del contrato.</w:t>
            </w:r>
          </w:p>
        </w:tc>
      </w:tr>
      <w:tr w:rsidR="00E21690" w:rsidRPr="00285CD5" w14:paraId="21A5193F" w14:textId="77777777" w:rsidTr="00987105">
        <w:tc>
          <w:tcPr>
            <w:tcW w:w="2457" w:type="dxa"/>
          </w:tcPr>
          <w:p w14:paraId="54E61D4D" w14:textId="66320C4C"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Documentación relativa a criterios no cuantificables por fórmula (Sobre B)</w:t>
            </w:r>
            <w:r w:rsidR="00987105" w:rsidRPr="00285CD5">
              <w:rPr>
                <w:rFonts w:ascii="GalanoGrotesqueAlt-Light" w:hAnsi="GalanoGrotesqueAlt-Light"/>
                <w:sz w:val="16"/>
                <w:szCs w:val="16"/>
              </w:rPr>
              <w:t xml:space="preserve"> y factores de ponderación.</w:t>
            </w:r>
          </w:p>
        </w:tc>
        <w:tc>
          <w:tcPr>
            <w:tcW w:w="7116" w:type="dxa"/>
          </w:tcPr>
          <w:p w14:paraId="5C51D508" w14:textId="7F04EA7D" w:rsidR="00B039AB" w:rsidRPr="00285CD5" w:rsidRDefault="00E21690" w:rsidP="00B039AB">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Se acompañará la siguiente documentación, respetando el orden que se indica</w:t>
            </w:r>
            <w:r w:rsidR="00987105" w:rsidRPr="00285CD5">
              <w:rPr>
                <w:rFonts w:ascii="GalanoGrotesqueAlt-Light" w:hAnsi="GalanoGrotesqueAlt-Light"/>
                <w:sz w:val="16"/>
                <w:szCs w:val="16"/>
              </w:rPr>
              <w:t>, de acuerdo con los siguientes factores de ponderación de valoración subjetiva</w:t>
            </w:r>
            <w:r w:rsidR="00B039AB" w:rsidRPr="00285CD5">
              <w:rPr>
                <w:rFonts w:ascii="GalanoGrotesqueAlt-Light" w:hAnsi="GalanoGrotesqueAlt-Light"/>
                <w:sz w:val="16"/>
                <w:szCs w:val="16"/>
              </w:rPr>
              <w:t>:</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730"/>
              <w:gridCol w:w="1198"/>
              <w:gridCol w:w="15"/>
            </w:tblGrid>
            <w:tr w:rsidR="00987105" w:rsidRPr="00285CD5" w14:paraId="2934C4D4" w14:textId="77777777" w:rsidTr="00987105">
              <w:trPr>
                <w:trHeight w:val="149"/>
              </w:trPr>
              <w:tc>
                <w:tcPr>
                  <w:tcW w:w="1405" w:type="dxa"/>
                  <w:tcBorders>
                    <w:top w:val="nil"/>
                    <w:left w:val="nil"/>
                    <w:bottom w:val="nil"/>
                    <w:right w:val="nil"/>
                  </w:tcBorders>
                  <w:noWrap/>
                  <w:vAlign w:val="bottom"/>
                  <w:hideMark/>
                </w:tcPr>
                <w:p w14:paraId="41902D73" w14:textId="77777777" w:rsidR="00D52E5F" w:rsidRPr="00285CD5" w:rsidRDefault="00D52E5F" w:rsidP="00D52E5F">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w14:paraId="532C60FB" w14:textId="77777777" w:rsidR="00D52E5F" w:rsidRPr="00285CD5" w:rsidRDefault="00D52E5F" w:rsidP="00D52E5F">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w14:paraId="68914C9B" w14:textId="340C80E1" w:rsidR="00D52E5F" w:rsidRPr="00285CD5" w:rsidRDefault="00D52E5F" w:rsidP="00D52E5F">
                  <w:pPr>
                    <w:spacing w:after="160" w:line="259" w:lineRule="auto"/>
                    <w:jc w:val="both"/>
                    <w:rPr>
                      <w:rFonts w:ascii="GalanoGrotesqueAlt-Light" w:hAnsi="GalanoGrotesqueAlt-Light"/>
                      <w:color w:val="000000" w:themeColor="text1"/>
                      <w:sz w:val="16"/>
                      <w:szCs w:val="16"/>
                    </w:rPr>
                  </w:pPr>
                </w:p>
              </w:tc>
            </w:tr>
            <w:tr w:rsidR="00987105" w:rsidRPr="00285CD5" w14:paraId="682B5C85" w14:textId="77777777" w:rsidTr="00B94AE1">
              <w:trPr>
                <w:trHeight w:val="126"/>
              </w:trPr>
              <w:tc>
                <w:tcPr>
                  <w:tcW w:w="1405" w:type="dxa"/>
                  <w:tcBorders>
                    <w:top w:val="nil"/>
                    <w:left w:val="nil"/>
                    <w:bottom w:val="nil"/>
                    <w:right w:val="nil"/>
                  </w:tcBorders>
                  <w:vAlign w:val="center"/>
                  <w:hideMark/>
                </w:tcPr>
                <w:p w14:paraId="686FCFC8"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24831289"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Puntuación Máxima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536AD44E"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Excelente</w:t>
                  </w:r>
                </w:p>
              </w:tc>
              <w:tc>
                <w:tcPr>
                  <w:tcW w:w="707" w:type="dxa"/>
                  <w:tcBorders>
                    <w:top w:val="nil"/>
                    <w:left w:val="nil"/>
                    <w:bottom w:val="single" w:sz="4" w:space="0" w:color="auto"/>
                    <w:right w:val="single" w:sz="4" w:space="0" w:color="auto"/>
                  </w:tcBorders>
                  <w:shd w:val="clear" w:color="000000" w:fill="FFFFFF"/>
                  <w:vAlign w:val="center"/>
                  <w:hideMark/>
                </w:tcPr>
                <w:p w14:paraId="445F9990"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Buena</w:t>
                  </w:r>
                </w:p>
              </w:tc>
              <w:tc>
                <w:tcPr>
                  <w:tcW w:w="707" w:type="dxa"/>
                  <w:tcBorders>
                    <w:top w:val="nil"/>
                    <w:left w:val="nil"/>
                    <w:bottom w:val="single" w:sz="4" w:space="0" w:color="auto"/>
                    <w:right w:val="single" w:sz="4" w:space="0" w:color="auto"/>
                  </w:tcBorders>
                  <w:shd w:val="clear" w:color="000000" w:fill="FFFFFF"/>
                  <w:vAlign w:val="center"/>
                  <w:hideMark/>
                </w:tcPr>
                <w:p w14:paraId="2293125D"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Media</w:t>
                  </w:r>
                </w:p>
              </w:tc>
              <w:tc>
                <w:tcPr>
                  <w:tcW w:w="730" w:type="dxa"/>
                  <w:tcBorders>
                    <w:top w:val="nil"/>
                    <w:left w:val="nil"/>
                    <w:bottom w:val="single" w:sz="4" w:space="0" w:color="auto"/>
                    <w:right w:val="single" w:sz="4" w:space="0" w:color="auto"/>
                  </w:tcBorders>
                  <w:shd w:val="clear" w:color="000000" w:fill="FFFFFF"/>
                  <w:vAlign w:val="center"/>
                  <w:hideMark/>
                </w:tcPr>
                <w:p w14:paraId="7F344695"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Básica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1384C94D" w14:textId="77777777" w:rsidR="00D52E5F" w:rsidRPr="00285CD5" w:rsidRDefault="00D52E5F" w:rsidP="00D52E5F">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No se aporta o no corresponde</w:t>
                  </w:r>
                </w:p>
              </w:tc>
            </w:tr>
            <w:tr w:rsidR="00987105" w:rsidRPr="00285CD5" w14:paraId="1693F865" w14:textId="77777777" w:rsidTr="00D52E5F">
              <w:trPr>
                <w:gridAfter w:val="1"/>
                <w:wAfter w:w="15" w:type="dxa"/>
                <w:trHeight w:val="126"/>
              </w:trPr>
              <w:tc>
                <w:tcPr>
                  <w:tcW w:w="1405" w:type="dxa"/>
                  <w:tcBorders>
                    <w:top w:val="nil"/>
                    <w:left w:val="nil"/>
                    <w:bottom w:val="nil"/>
                    <w:right w:val="nil"/>
                  </w:tcBorders>
                  <w:vAlign w:val="center"/>
                  <w:hideMark/>
                </w:tcPr>
                <w:p w14:paraId="62895A71"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w14:paraId="4A5F921E" w14:textId="77777777" w:rsidR="00D52E5F" w:rsidRPr="00285CD5" w:rsidRDefault="00D52E5F" w:rsidP="00D52E5F">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F75666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65E697FE"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5A61E0E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77FE2B3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CCD2F14"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w:t>
                  </w:r>
                </w:p>
              </w:tc>
            </w:tr>
            <w:tr w:rsidR="00987105" w:rsidRPr="00285CD5" w14:paraId="1F855711" w14:textId="77777777" w:rsidTr="00B94AE1">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45AD0459"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Equipo de Trabajo</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198C9304"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w14:paraId="40F0BB46"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6E4D3675"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232F120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w14:paraId="5FD36331"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w14:paraId="4B91480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32EC37F4"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5969D9D3"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Formación y capacitación general</w:t>
                  </w:r>
                </w:p>
              </w:tc>
              <w:tc>
                <w:tcPr>
                  <w:tcW w:w="1126" w:type="dxa"/>
                  <w:tcBorders>
                    <w:top w:val="nil"/>
                    <w:left w:val="single" w:sz="8" w:space="0" w:color="auto"/>
                    <w:bottom w:val="single" w:sz="4" w:space="0" w:color="auto"/>
                    <w:right w:val="single" w:sz="8" w:space="0" w:color="auto"/>
                  </w:tcBorders>
                  <w:noWrap/>
                  <w:vAlign w:val="bottom"/>
                </w:tcPr>
                <w:p w14:paraId="4CD66BC3" w14:textId="6AA83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58F0F832" w14:textId="524DE48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2F6E86A2" w14:textId="1143D406"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3E2FC0FB" w14:textId="7229B5A1"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00D52E5F"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490B25A4" w14:textId="4529DE52"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00D52E5F"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4BAFD0D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667EE4D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2B2B4FAD"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Experiencia profesional del equipo general</w:t>
                  </w:r>
                </w:p>
              </w:tc>
              <w:tc>
                <w:tcPr>
                  <w:tcW w:w="1126" w:type="dxa"/>
                  <w:tcBorders>
                    <w:top w:val="nil"/>
                    <w:left w:val="single" w:sz="8" w:space="0" w:color="auto"/>
                    <w:bottom w:val="single" w:sz="4" w:space="0" w:color="auto"/>
                    <w:right w:val="single" w:sz="8" w:space="0" w:color="auto"/>
                  </w:tcBorders>
                  <w:noWrap/>
                  <w:vAlign w:val="bottom"/>
                </w:tcPr>
                <w:p w14:paraId="379C76FD" w14:textId="7242BAF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088DAB45" w14:textId="050A9083"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3DF023FF" w14:textId="0156A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40A1D4BD" w14:textId="744C4BB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00D52E5F"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1B6B2E1B" w14:textId="2E02A19A"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00D52E5F"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79D4744F"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1F295B1C" w14:textId="77777777" w:rsidTr="00B94AE1">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6D35117E"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Memoria Técnica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27ED0D41"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w14:paraId="4C22417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59365DAD"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15B4A1D2"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w14:paraId="4DB0C550"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w14:paraId="118E679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12160693"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109904A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Organización del servicio, tiempos de respuesta y grado de disponibilidad del personal</w:t>
                  </w:r>
                </w:p>
              </w:tc>
              <w:tc>
                <w:tcPr>
                  <w:tcW w:w="1126" w:type="dxa"/>
                  <w:tcBorders>
                    <w:top w:val="nil"/>
                    <w:left w:val="single" w:sz="8" w:space="0" w:color="auto"/>
                    <w:bottom w:val="single" w:sz="4" w:space="0" w:color="auto"/>
                    <w:right w:val="single" w:sz="8" w:space="0" w:color="auto"/>
                  </w:tcBorders>
                  <w:noWrap/>
                  <w:vAlign w:val="bottom"/>
                </w:tcPr>
                <w:p w14:paraId="59557A4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w:t>
                  </w:r>
                </w:p>
              </w:tc>
              <w:tc>
                <w:tcPr>
                  <w:tcW w:w="1006" w:type="dxa"/>
                  <w:tcBorders>
                    <w:top w:val="nil"/>
                    <w:left w:val="single" w:sz="8" w:space="0" w:color="auto"/>
                    <w:bottom w:val="single" w:sz="4" w:space="0" w:color="auto"/>
                    <w:right w:val="single" w:sz="4" w:space="0" w:color="auto"/>
                  </w:tcBorders>
                  <w:noWrap/>
                  <w:vAlign w:val="bottom"/>
                </w:tcPr>
                <w:p w14:paraId="3F41B5D0"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12,00</w:t>
                  </w:r>
                </w:p>
              </w:tc>
              <w:tc>
                <w:tcPr>
                  <w:tcW w:w="707" w:type="dxa"/>
                  <w:tcBorders>
                    <w:top w:val="nil"/>
                    <w:left w:val="nil"/>
                    <w:bottom w:val="single" w:sz="4" w:space="0" w:color="auto"/>
                    <w:right w:val="single" w:sz="4" w:space="0" w:color="auto"/>
                  </w:tcBorders>
                  <w:noWrap/>
                  <w:vAlign w:val="bottom"/>
                </w:tcPr>
                <w:p w14:paraId="56E8BE3C"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9,00</w:t>
                  </w:r>
                </w:p>
              </w:tc>
              <w:tc>
                <w:tcPr>
                  <w:tcW w:w="707" w:type="dxa"/>
                  <w:tcBorders>
                    <w:top w:val="nil"/>
                    <w:left w:val="nil"/>
                    <w:bottom w:val="single" w:sz="4" w:space="0" w:color="auto"/>
                    <w:right w:val="single" w:sz="4" w:space="0" w:color="auto"/>
                  </w:tcBorders>
                  <w:noWrap/>
                  <w:vAlign w:val="bottom"/>
                </w:tcPr>
                <w:p w14:paraId="39D6DD30"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30" w:type="dxa"/>
                  <w:tcBorders>
                    <w:top w:val="nil"/>
                    <w:left w:val="nil"/>
                    <w:bottom w:val="single" w:sz="4" w:space="0" w:color="auto"/>
                    <w:right w:val="single" w:sz="4" w:space="0" w:color="auto"/>
                  </w:tcBorders>
                  <w:noWrap/>
                  <w:vAlign w:val="bottom"/>
                </w:tcPr>
                <w:p w14:paraId="02F048A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3,00</w:t>
                  </w:r>
                </w:p>
              </w:tc>
              <w:tc>
                <w:tcPr>
                  <w:tcW w:w="1213" w:type="dxa"/>
                  <w:gridSpan w:val="2"/>
                  <w:tcBorders>
                    <w:top w:val="nil"/>
                    <w:left w:val="nil"/>
                    <w:bottom w:val="single" w:sz="4" w:space="0" w:color="auto"/>
                    <w:right w:val="single" w:sz="8" w:space="0" w:color="auto"/>
                  </w:tcBorders>
                  <w:noWrap/>
                  <w:vAlign w:val="bottom"/>
                </w:tcPr>
                <w:p w14:paraId="57206D82"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0C78FF4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7206E08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Planificación del trabajo y coherencia con los recursos asignados</w:t>
                  </w:r>
                </w:p>
              </w:tc>
              <w:tc>
                <w:tcPr>
                  <w:tcW w:w="1126" w:type="dxa"/>
                  <w:tcBorders>
                    <w:top w:val="nil"/>
                    <w:left w:val="single" w:sz="8" w:space="0" w:color="auto"/>
                    <w:bottom w:val="single" w:sz="4" w:space="0" w:color="auto"/>
                    <w:right w:val="single" w:sz="8" w:space="0" w:color="auto"/>
                  </w:tcBorders>
                  <w:noWrap/>
                  <w:vAlign w:val="bottom"/>
                </w:tcPr>
                <w:p w14:paraId="0CE1BFC5"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w:t>
                  </w:r>
                </w:p>
              </w:tc>
              <w:tc>
                <w:tcPr>
                  <w:tcW w:w="1006" w:type="dxa"/>
                  <w:tcBorders>
                    <w:top w:val="nil"/>
                    <w:left w:val="single" w:sz="8" w:space="0" w:color="auto"/>
                    <w:bottom w:val="single" w:sz="4" w:space="0" w:color="auto"/>
                    <w:right w:val="single" w:sz="4" w:space="0" w:color="auto"/>
                  </w:tcBorders>
                  <w:noWrap/>
                  <w:vAlign w:val="bottom"/>
                </w:tcPr>
                <w:p w14:paraId="4B8698BF"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8,00</w:t>
                  </w:r>
                </w:p>
              </w:tc>
              <w:tc>
                <w:tcPr>
                  <w:tcW w:w="707" w:type="dxa"/>
                  <w:tcBorders>
                    <w:top w:val="nil"/>
                    <w:left w:val="nil"/>
                    <w:bottom w:val="single" w:sz="4" w:space="0" w:color="auto"/>
                    <w:right w:val="single" w:sz="4" w:space="0" w:color="auto"/>
                  </w:tcBorders>
                  <w:noWrap/>
                  <w:vAlign w:val="bottom"/>
                </w:tcPr>
                <w:p w14:paraId="059EA95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07" w:type="dxa"/>
                  <w:tcBorders>
                    <w:top w:val="nil"/>
                    <w:left w:val="nil"/>
                    <w:bottom w:val="single" w:sz="4" w:space="0" w:color="auto"/>
                    <w:right w:val="single" w:sz="4" w:space="0" w:color="auto"/>
                  </w:tcBorders>
                  <w:noWrap/>
                  <w:vAlign w:val="bottom"/>
                </w:tcPr>
                <w:p w14:paraId="32D3FD53"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4,00</w:t>
                  </w:r>
                </w:p>
              </w:tc>
              <w:tc>
                <w:tcPr>
                  <w:tcW w:w="730" w:type="dxa"/>
                  <w:tcBorders>
                    <w:top w:val="nil"/>
                    <w:left w:val="nil"/>
                    <w:bottom w:val="single" w:sz="4" w:space="0" w:color="auto"/>
                    <w:right w:val="single" w:sz="4" w:space="0" w:color="auto"/>
                  </w:tcBorders>
                  <w:noWrap/>
                  <w:vAlign w:val="bottom"/>
                </w:tcPr>
                <w:p w14:paraId="09AA16E6"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2,00</w:t>
                  </w:r>
                </w:p>
              </w:tc>
              <w:tc>
                <w:tcPr>
                  <w:tcW w:w="1213" w:type="dxa"/>
                  <w:gridSpan w:val="2"/>
                  <w:tcBorders>
                    <w:top w:val="nil"/>
                    <w:left w:val="nil"/>
                    <w:bottom w:val="single" w:sz="4" w:space="0" w:color="auto"/>
                    <w:right w:val="single" w:sz="8" w:space="0" w:color="auto"/>
                  </w:tcBorders>
                  <w:noWrap/>
                  <w:vAlign w:val="bottom"/>
                </w:tcPr>
                <w:p w14:paraId="5D3D1C71"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bl>
          <w:p w14:paraId="6BAA8EF9" w14:textId="093BCC83" w:rsidR="00CE0D49" w:rsidRPr="00285CD5" w:rsidRDefault="00CE0D49" w:rsidP="00B039AB">
            <w:pPr>
              <w:spacing w:before="120" w:after="120"/>
              <w:ind w:hanging="1"/>
              <w:jc w:val="both"/>
              <w:rPr>
                <w:rFonts w:ascii="GalanoGrotesqueAlt-Light" w:hAnsi="GalanoGrotesqueAlt-Light"/>
                <w:sz w:val="16"/>
                <w:szCs w:val="16"/>
              </w:rPr>
            </w:pPr>
          </w:p>
          <w:p w14:paraId="3C316DDE" w14:textId="391680E2" w:rsidR="001E2F33" w:rsidRPr="00285CD5" w:rsidRDefault="001E2F33" w:rsidP="001E2F33">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EQUIPO DE TRABAJO</w:t>
            </w:r>
            <w:r w:rsidR="007A3904" w:rsidRPr="00285CD5">
              <w:rPr>
                <w:rFonts w:ascii="GalanoGrotesqueAlt-Light" w:hAnsi="GalanoGrotesqueAlt-Light"/>
                <w:b/>
                <w:bCs/>
                <w:sz w:val="16"/>
                <w:szCs w:val="16"/>
              </w:rPr>
              <w:t xml:space="preserve"> (hasta un máximo de 28 puntos).</w:t>
            </w:r>
          </w:p>
          <w:p w14:paraId="6AA1835F"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45F0DBCA" w14:textId="35FE4D6A"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Formación y capacitación general (hasta un máximo de </w:t>
            </w:r>
            <w:r w:rsidR="00902D95">
              <w:rPr>
                <w:rFonts w:ascii="GalanoGrotesqueAlt-Light" w:hAnsi="GalanoGrotesqueAlt-Light"/>
                <w:b/>
                <w:bCs/>
                <w:sz w:val="16"/>
                <w:szCs w:val="16"/>
              </w:rPr>
              <w:t>14</w:t>
            </w:r>
            <w:r w:rsidRPr="00285CD5">
              <w:rPr>
                <w:rFonts w:ascii="GalanoGrotesqueAlt-Light" w:hAnsi="GalanoGrotesqueAlt-Light"/>
                <w:b/>
                <w:bCs/>
                <w:sz w:val="16"/>
                <w:szCs w:val="16"/>
              </w:rPr>
              <w:t xml:space="preserve"> puntos):</w:t>
            </w:r>
          </w:p>
          <w:p w14:paraId="038BB6B5"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326B887E" w14:textId="01597306" w:rsidR="001E2F33" w:rsidRPr="00285CD5" w:rsidRDefault="001E2F33" w:rsidP="001E2F33">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 xml:space="preserve">Excelente: </w:t>
            </w:r>
            <w:r w:rsidR="002129B8">
              <w:rPr>
                <w:rFonts w:ascii="GalanoGrotesqueAlt-Light" w:hAnsi="GalanoGrotesqueAlt-Light"/>
                <w:sz w:val="16"/>
                <w:szCs w:val="16"/>
              </w:rPr>
              <w:t>14</w:t>
            </w:r>
            <w:r w:rsidRPr="00285CD5">
              <w:rPr>
                <w:rFonts w:ascii="GalanoGrotesqueAlt-Light" w:hAnsi="GalanoGrotesqueAlt-Light"/>
                <w:sz w:val="16"/>
                <w:szCs w:val="16"/>
              </w:rPr>
              <w:t xml:space="preserve">, Buena: </w:t>
            </w:r>
            <w:r w:rsidR="002129B8">
              <w:rPr>
                <w:rFonts w:ascii="GalanoGrotesqueAlt-Light" w:hAnsi="GalanoGrotesqueAlt-Light"/>
                <w:sz w:val="16"/>
                <w:szCs w:val="16"/>
              </w:rPr>
              <w:t>11</w:t>
            </w:r>
            <w:r w:rsidRPr="00285CD5">
              <w:rPr>
                <w:rFonts w:ascii="GalanoGrotesqueAlt-Light" w:hAnsi="GalanoGrotesqueAlt-Light"/>
                <w:sz w:val="16"/>
                <w:szCs w:val="16"/>
              </w:rPr>
              <w:t xml:space="preserve">, Media: </w:t>
            </w:r>
            <w:r w:rsidR="002129B8">
              <w:rPr>
                <w:rFonts w:ascii="GalanoGrotesqueAlt-Light" w:hAnsi="GalanoGrotesqueAlt-Light"/>
                <w:sz w:val="16"/>
                <w:szCs w:val="16"/>
              </w:rPr>
              <w:t>7</w:t>
            </w:r>
            <w:r w:rsidRPr="00285CD5">
              <w:rPr>
                <w:rFonts w:ascii="GalanoGrotesqueAlt-Light" w:hAnsi="GalanoGrotesqueAlt-Light"/>
                <w:sz w:val="16"/>
                <w:szCs w:val="16"/>
              </w:rPr>
              <w:t xml:space="preserve">, Básica: </w:t>
            </w:r>
            <w:r w:rsidR="002129B8">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626025B5" w14:textId="7AF3443D"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Excelente: El equipo de trabajo propuesto para llevar a cabo los servicios, dispone de una formación y capacitación muy adecuada, ofreciendo un gran valor al servicio. </w:t>
            </w:r>
          </w:p>
          <w:p w14:paraId="1D938C17" w14:textId="18258B6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Buena: El equipo de trabajo propuesto para llevar a cabo los servicios, dispone de una formación y capacitación adecuada, ofreciendo calidad al servicio.</w:t>
            </w:r>
          </w:p>
          <w:p w14:paraId="40720115" w14:textId="66C54B5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Media: El equipo de trabajo propuesto para llevar a cabo los servicios, dispone de una formación y capacitación suficiente.</w:t>
            </w:r>
          </w:p>
          <w:p w14:paraId="70A05B57" w14:textId="044B354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Básica: El equipo de trabajo propuesto para llevar a cabo los servicios, dispone de una formación y capacitación básica pero insuficiente para dar valor al servicio.</w:t>
            </w:r>
          </w:p>
          <w:p w14:paraId="52DD1B34" w14:textId="3BC57901"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No se aporta o no corresponde: El equipo de trabajo propuesto para llevar a cabo los servicios, no dispone de formación ni capacitación.</w:t>
            </w:r>
          </w:p>
          <w:p w14:paraId="07698AD0" w14:textId="77777777" w:rsidR="001E2F33" w:rsidRPr="00285CD5" w:rsidRDefault="001E2F33" w:rsidP="001E2F33">
            <w:pPr>
              <w:spacing w:before="120" w:after="120"/>
              <w:ind w:hanging="1"/>
              <w:jc w:val="both"/>
              <w:rPr>
                <w:rFonts w:ascii="GalanoGrotesqueAlt-Light" w:hAnsi="GalanoGrotesqueAlt-Light"/>
                <w:sz w:val="16"/>
                <w:szCs w:val="16"/>
              </w:rPr>
            </w:pPr>
          </w:p>
          <w:p w14:paraId="76FEF6C5" w14:textId="04B031BC"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Experiencia profesional del equipo general (hasta un máximo de </w:t>
            </w:r>
            <w:r w:rsidR="00902D95">
              <w:rPr>
                <w:rFonts w:ascii="GalanoGrotesqueAlt-Light" w:hAnsi="GalanoGrotesqueAlt-Light"/>
                <w:b/>
                <w:bCs/>
                <w:sz w:val="16"/>
                <w:szCs w:val="16"/>
              </w:rPr>
              <w:t>1</w:t>
            </w:r>
            <w:r w:rsidR="0066341A">
              <w:rPr>
                <w:rFonts w:ascii="GalanoGrotesqueAlt-Light" w:hAnsi="GalanoGrotesqueAlt-Light"/>
                <w:b/>
                <w:bCs/>
                <w:sz w:val="16"/>
                <w:szCs w:val="16"/>
              </w:rPr>
              <w:t>4</w:t>
            </w:r>
            <w:r w:rsidRPr="00285CD5">
              <w:rPr>
                <w:rFonts w:ascii="GalanoGrotesqueAlt-Light" w:hAnsi="GalanoGrotesqueAlt-Light"/>
                <w:b/>
                <w:bCs/>
                <w:sz w:val="16"/>
                <w:szCs w:val="16"/>
              </w:rPr>
              <w:t xml:space="preserve"> puntos)</w:t>
            </w:r>
            <w:r w:rsidR="00285CD5">
              <w:rPr>
                <w:rFonts w:ascii="GalanoGrotesqueAlt-Light" w:hAnsi="GalanoGrotesqueAlt-Light"/>
                <w:b/>
                <w:bCs/>
                <w:sz w:val="16"/>
                <w:szCs w:val="16"/>
              </w:rPr>
              <w:t>:</w:t>
            </w:r>
          </w:p>
          <w:p w14:paraId="066A26D6" w14:textId="77777777" w:rsidR="00285CD5" w:rsidRDefault="00285CD5" w:rsidP="001E2F33">
            <w:pPr>
              <w:pStyle w:val="Prrafodelista"/>
              <w:spacing w:before="120" w:after="120"/>
              <w:jc w:val="both"/>
              <w:rPr>
                <w:rFonts w:ascii="GalanoGrotesqueAlt-Light" w:hAnsi="GalanoGrotesqueAlt-Light"/>
                <w:sz w:val="16"/>
                <w:szCs w:val="16"/>
              </w:rPr>
            </w:pPr>
          </w:p>
          <w:p w14:paraId="2E4DE006" w14:textId="03BBBFF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Excelente: </w:t>
            </w:r>
            <w:r w:rsidR="002129B8">
              <w:rPr>
                <w:rFonts w:ascii="GalanoGrotesqueAlt-Light" w:hAnsi="GalanoGrotesqueAlt-Light"/>
                <w:sz w:val="16"/>
                <w:szCs w:val="16"/>
              </w:rPr>
              <w:t>14</w:t>
            </w:r>
            <w:r w:rsidRPr="00285CD5">
              <w:rPr>
                <w:rFonts w:ascii="GalanoGrotesqueAlt-Light" w:hAnsi="GalanoGrotesqueAlt-Light"/>
                <w:sz w:val="16"/>
                <w:szCs w:val="16"/>
              </w:rPr>
              <w:t xml:space="preserve">, Buena: </w:t>
            </w:r>
            <w:r w:rsidR="002129B8">
              <w:rPr>
                <w:rFonts w:ascii="GalanoGrotesqueAlt-Light" w:hAnsi="GalanoGrotesqueAlt-Light"/>
                <w:sz w:val="16"/>
                <w:szCs w:val="16"/>
              </w:rPr>
              <w:t>11</w:t>
            </w:r>
            <w:r w:rsidRPr="00285CD5">
              <w:rPr>
                <w:rFonts w:ascii="GalanoGrotesqueAlt-Light" w:hAnsi="GalanoGrotesqueAlt-Light"/>
                <w:sz w:val="16"/>
                <w:szCs w:val="16"/>
              </w:rPr>
              <w:t xml:space="preserve">, Media: </w:t>
            </w:r>
            <w:r w:rsidR="002129B8">
              <w:rPr>
                <w:rFonts w:ascii="GalanoGrotesqueAlt-Light" w:hAnsi="GalanoGrotesqueAlt-Light"/>
                <w:sz w:val="16"/>
                <w:szCs w:val="16"/>
              </w:rPr>
              <w:t>7</w:t>
            </w:r>
            <w:r w:rsidRPr="00285CD5">
              <w:rPr>
                <w:rFonts w:ascii="GalanoGrotesqueAlt-Light" w:hAnsi="GalanoGrotesqueAlt-Light"/>
                <w:sz w:val="16"/>
                <w:szCs w:val="16"/>
              </w:rPr>
              <w:t xml:space="preserve">, Básica: </w:t>
            </w:r>
            <w:r w:rsidR="002129B8">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7C9814C7" w14:textId="6CE61B4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A13E86" w:rsidRPr="00285CD5">
              <w:rPr>
                <w:rFonts w:ascii="GalanoGrotesqueAlt-Light" w:hAnsi="GalanoGrotesqueAlt-Light"/>
                <w:sz w:val="16"/>
                <w:szCs w:val="16"/>
              </w:rPr>
              <w:t xml:space="preserve"> </w:t>
            </w:r>
            <w:r w:rsidRPr="00285CD5">
              <w:rPr>
                <w:rFonts w:ascii="GalanoGrotesqueAlt-Light" w:hAnsi="GalanoGrotesqueAlt-Light"/>
                <w:sz w:val="16"/>
                <w:szCs w:val="16"/>
              </w:rPr>
              <w:t>Excelente: El equipo de trabajo dispone de una experiencia profesional en proyectos similares a</w:t>
            </w:r>
            <w:r w:rsidR="00D5650E">
              <w:rPr>
                <w:rFonts w:ascii="GalanoGrotesqueAlt-Light" w:hAnsi="GalanoGrotesqueAlt-Light"/>
                <w:sz w:val="16"/>
                <w:szCs w:val="16"/>
              </w:rPr>
              <w:t xml:space="preserve">l </w:t>
            </w:r>
            <w:r w:rsidR="000C4FCD">
              <w:rPr>
                <w:rFonts w:ascii="GalanoGrotesqueAlt-Light" w:hAnsi="GalanoGrotesqueAlt-Light"/>
                <w:sz w:val="16"/>
                <w:szCs w:val="16"/>
              </w:rPr>
              <w:t xml:space="preserve">lote </w:t>
            </w:r>
            <w:r w:rsidR="00D5650E">
              <w:rPr>
                <w:rFonts w:ascii="GalanoGrotesqueAlt-Light" w:hAnsi="GalanoGrotesqueAlt-Light"/>
                <w:sz w:val="16"/>
                <w:szCs w:val="16"/>
              </w:rPr>
              <w:t>objeto de la</w:t>
            </w:r>
            <w:r w:rsidRPr="00285CD5">
              <w:rPr>
                <w:rFonts w:ascii="GalanoGrotesqueAlt-Light" w:hAnsi="GalanoGrotesqueAlt-Light"/>
                <w:sz w:val="16"/>
                <w:szCs w:val="16"/>
              </w:rPr>
              <w:t xml:space="preserve"> licitación al que se presenta, a nivel global excelente, ofreciendo un gran valor al servicio. </w:t>
            </w:r>
          </w:p>
          <w:p w14:paraId="716204E2" w14:textId="443B1379"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Buena: El equipo de trabajo dispone de una experiencia profesional en proyectos similares al </w:t>
            </w:r>
            <w:r w:rsidR="000C4FCD">
              <w:rPr>
                <w:rFonts w:ascii="GalanoGrotesqueAlt-Light" w:hAnsi="GalanoGrotesqueAlt-Light"/>
                <w:sz w:val="16"/>
                <w:szCs w:val="16"/>
              </w:rPr>
              <w:t xml:space="preserve">lote </w:t>
            </w:r>
            <w:r w:rsidRPr="00285CD5">
              <w:rPr>
                <w:rFonts w:ascii="GalanoGrotesqueAlt-Light" w:hAnsi="GalanoGrotesqueAlt-Light"/>
                <w:sz w:val="16"/>
                <w:szCs w:val="16"/>
              </w:rPr>
              <w:t>objeto de licitación al que se presenta, a nivel global muy adecuada, ofreciendo calidad al servicio.</w:t>
            </w:r>
          </w:p>
          <w:p w14:paraId="58625633" w14:textId="479549F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Media: El equipo de trabajo dispone de una experiencia profesional en proyectos similares </w:t>
            </w:r>
            <w:r w:rsidR="00A13E86" w:rsidRPr="00285CD5">
              <w:rPr>
                <w:rFonts w:ascii="GalanoGrotesqueAlt-Light" w:hAnsi="GalanoGrotesqueAlt-Light"/>
                <w:sz w:val="16"/>
                <w:szCs w:val="16"/>
              </w:rPr>
              <w:t xml:space="preserve">al </w:t>
            </w:r>
            <w:r w:rsidR="000C4FCD">
              <w:rPr>
                <w:rFonts w:ascii="GalanoGrotesqueAlt-Light" w:hAnsi="GalanoGrotesqueAlt-Light"/>
                <w:sz w:val="16"/>
                <w:szCs w:val="16"/>
              </w:rPr>
              <w:t xml:space="preserve">lote </w:t>
            </w:r>
            <w:r w:rsidR="00A13E86" w:rsidRPr="00285CD5">
              <w:rPr>
                <w:rFonts w:ascii="GalanoGrotesqueAlt-Light" w:hAnsi="GalanoGrotesqueAlt-Light"/>
                <w:sz w:val="16"/>
                <w:szCs w:val="16"/>
              </w:rPr>
              <w:t>objeto de licitación al que se presenta</w:t>
            </w:r>
            <w:r w:rsidRPr="00285CD5">
              <w:rPr>
                <w:rFonts w:ascii="GalanoGrotesqueAlt-Light" w:hAnsi="GalanoGrotesqueAlt-Light"/>
                <w:sz w:val="16"/>
                <w:szCs w:val="16"/>
              </w:rPr>
              <w:t>, a nivel global adecuada.</w:t>
            </w:r>
          </w:p>
          <w:p w14:paraId="4F91C55B" w14:textId="623F171A"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Básica: El equipo de trabajo dispone de una experiencia profesional en proyectos similares </w:t>
            </w:r>
            <w:r w:rsidR="00A13E86" w:rsidRPr="00285CD5">
              <w:rPr>
                <w:rFonts w:ascii="GalanoGrotesqueAlt-Light" w:hAnsi="GalanoGrotesqueAlt-Light"/>
                <w:sz w:val="16"/>
                <w:szCs w:val="16"/>
              </w:rPr>
              <w:t xml:space="preserve">al </w:t>
            </w:r>
            <w:r w:rsidR="000C4FCD">
              <w:rPr>
                <w:rFonts w:ascii="GalanoGrotesqueAlt-Light" w:hAnsi="GalanoGrotesqueAlt-Light"/>
                <w:sz w:val="16"/>
                <w:szCs w:val="16"/>
              </w:rPr>
              <w:t xml:space="preserve">lote </w:t>
            </w:r>
            <w:r w:rsidR="00A13E86" w:rsidRPr="00285CD5">
              <w:rPr>
                <w:rFonts w:ascii="GalanoGrotesqueAlt-Light" w:hAnsi="GalanoGrotesqueAlt-Light"/>
                <w:sz w:val="16"/>
                <w:szCs w:val="16"/>
              </w:rPr>
              <w:t>objeto de licitación al que se presenta</w:t>
            </w:r>
            <w:r w:rsidRPr="00285CD5">
              <w:rPr>
                <w:rFonts w:ascii="GalanoGrotesqueAlt-Light" w:hAnsi="GalanoGrotesqueAlt-Light"/>
                <w:sz w:val="16"/>
                <w:szCs w:val="16"/>
              </w:rPr>
              <w:t>, a nivel global escaso.</w:t>
            </w:r>
          </w:p>
          <w:p w14:paraId="264D244E" w14:textId="4147D7C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No se aporta o no corresponde: El equipo de trabajo no dispone de experiencia profesional en proyectos similares </w:t>
            </w:r>
            <w:r w:rsidR="00A13E86" w:rsidRPr="00285CD5">
              <w:rPr>
                <w:rFonts w:ascii="GalanoGrotesqueAlt-Light" w:hAnsi="GalanoGrotesqueAlt-Light"/>
                <w:sz w:val="16"/>
                <w:szCs w:val="16"/>
              </w:rPr>
              <w:t xml:space="preserve">al </w:t>
            </w:r>
            <w:r w:rsidR="000C4FCD">
              <w:rPr>
                <w:rFonts w:ascii="GalanoGrotesqueAlt-Light" w:hAnsi="GalanoGrotesqueAlt-Light"/>
                <w:sz w:val="16"/>
                <w:szCs w:val="16"/>
              </w:rPr>
              <w:t xml:space="preserve">lote </w:t>
            </w:r>
            <w:r w:rsidR="00A13E86" w:rsidRPr="00285CD5">
              <w:rPr>
                <w:rFonts w:ascii="GalanoGrotesqueAlt-Light" w:hAnsi="GalanoGrotesqueAlt-Light"/>
                <w:sz w:val="16"/>
                <w:szCs w:val="16"/>
              </w:rPr>
              <w:t>objeto de licitación al que se presenta</w:t>
            </w:r>
            <w:r w:rsidRPr="00285CD5">
              <w:rPr>
                <w:rFonts w:ascii="GalanoGrotesqueAlt-Light" w:hAnsi="GalanoGrotesqueAlt-Light"/>
                <w:sz w:val="16"/>
                <w:szCs w:val="16"/>
              </w:rPr>
              <w:t>.</w:t>
            </w:r>
          </w:p>
          <w:p w14:paraId="78767B8E" w14:textId="77777777" w:rsidR="001E2F33" w:rsidRPr="00285CD5" w:rsidRDefault="001E2F33" w:rsidP="001E2F33">
            <w:pPr>
              <w:spacing w:before="120" w:after="120"/>
              <w:ind w:hanging="1"/>
              <w:jc w:val="both"/>
              <w:rPr>
                <w:rFonts w:ascii="GalanoGrotesqueAlt-Light" w:hAnsi="GalanoGrotesqueAlt-Light"/>
                <w:sz w:val="16"/>
                <w:szCs w:val="16"/>
              </w:rPr>
            </w:pPr>
          </w:p>
          <w:p w14:paraId="7F8BEE60" w14:textId="69B0101E" w:rsidR="001E2F33" w:rsidRPr="00285CD5" w:rsidRDefault="00285CD5" w:rsidP="001E2F33">
            <w:pPr>
              <w:spacing w:before="120" w:after="120"/>
              <w:ind w:hanging="1"/>
              <w:jc w:val="both"/>
              <w:rPr>
                <w:rFonts w:ascii="GalanoGrotesqueAlt-Light" w:hAnsi="GalanoGrotesqueAlt-Light"/>
                <w:sz w:val="16"/>
                <w:szCs w:val="16"/>
              </w:rPr>
            </w:pPr>
            <w:r>
              <w:rPr>
                <w:rFonts w:ascii="GalanoGrotesqueAlt-Light" w:hAnsi="GalanoGrotesqueAlt-Light"/>
                <w:sz w:val="16"/>
                <w:szCs w:val="16"/>
              </w:rPr>
              <w:t>*Las personas que encabecen o dirijan la ejecución de cada lote deberán poseer una experiencia acreditada de más de 10 años en el ámbito correspondiente al lote, circunstancia que deberá acreditarse mediante el currículum vitae.</w:t>
            </w:r>
          </w:p>
          <w:p w14:paraId="0771C641" w14:textId="77777777" w:rsidR="00FC4E49" w:rsidRPr="00285CD5" w:rsidRDefault="00FC4E49" w:rsidP="001E2F33">
            <w:pPr>
              <w:spacing w:before="120" w:after="120"/>
              <w:ind w:hanging="1"/>
              <w:jc w:val="both"/>
              <w:rPr>
                <w:rFonts w:ascii="GalanoGrotesqueAlt-Light" w:hAnsi="GalanoGrotesqueAlt-Light"/>
                <w:sz w:val="16"/>
                <w:szCs w:val="16"/>
              </w:rPr>
            </w:pPr>
          </w:p>
          <w:p w14:paraId="5B162D13" w14:textId="5E9268B5" w:rsidR="001E2F33" w:rsidRPr="00285CD5" w:rsidRDefault="00FC4E49" w:rsidP="00FC4E49">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MEMORIA TÉCNICA</w:t>
            </w:r>
            <w:r w:rsidR="007A3904" w:rsidRPr="00285CD5">
              <w:rPr>
                <w:rFonts w:ascii="GalanoGrotesqueAlt-Light" w:hAnsi="GalanoGrotesqueAlt-Light"/>
                <w:b/>
                <w:bCs/>
                <w:sz w:val="16"/>
                <w:szCs w:val="16"/>
              </w:rPr>
              <w:t xml:space="preserve"> (Hasta un máximo de </w:t>
            </w:r>
            <w:r w:rsidR="009B5A34">
              <w:rPr>
                <w:rFonts w:ascii="GalanoGrotesqueAlt-Light" w:hAnsi="GalanoGrotesqueAlt-Light"/>
                <w:b/>
                <w:bCs/>
                <w:sz w:val="16"/>
                <w:szCs w:val="16"/>
              </w:rPr>
              <w:t>20</w:t>
            </w:r>
            <w:r w:rsidR="007A3904" w:rsidRPr="00285CD5">
              <w:rPr>
                <w:rFonts w:ascii="GalanoGrotesqueAlt-Light" w:hAnsi="GalanoGrotesqueAlt-Light"/>
                <w:b/>
                <w:bCs/>
                <w:sz w:val="16"/>
                <w:szCs w:val="16"/>
              </w:rPr>
              <w:t xml:space="preserve"> puntos).</w:t>
            </w:r>
          </w:p>
          <w:p w14:paraId="23F4C449" w14:textId="77777777" w:rsidR="001E2F33" w:rsidRPr="00285CD5" w:rsidRDefault="001E2F33" w:rsidP="001E2F33">
            <w:pPr>
              <w:spacing w:before="120" w:after="120"/>
              <w:ind w:hanging="1"/>
              <w:jc w:val="both"/>
              <w:rPr>
                <w:rFonts w:ascii="GalanoGrotesqueAlt-Light" w:hAnsi="GalanoGrotesqueAlt-Light"/>
                <w:sz w:val="16"/>
                <w:szCs w:val="16"/>
              </w:rPr>
            </w:pPr>
          </w:p>
          <w:p w14:paraId="5B4BA9B2" w14:textId="44E9C9F3" w:rsidR="00FC4E49" w:rsidRPr="009B5A34" w:rsidRDefault="001E2F33" w:rsidP="00E15562">
            <w:pPr>
              <w:pStyle w:val="Prrafodelista"/>
              <w:numPr>
                <w:ilvl w:val="0"/>
                <w:numId w:val="6"/>
              </w:numPr>
              <w:spacing w:before="120" w:after="120"/>
              <w:jc w:val="both"/>
              <w:rPr>
                <w:rFonts w:ascii="GalanoGrotesqueAlt-Light" w:hAnsi="GalanoGrotesqueAlt-Light"/>
                <w:b/>
                <w:bCs/>
                <w:sz w:val="16"/>
                <w:szCs w:val="16"/>
              </w:rPr>
            </w:pPr>
            <w:r w:rsidRPr="009B5A34">
              <w:rPr>
                <w:rFonts w:ascii="GalanoGrotesqueAlt-Light" w:hAnsi="GalanoGrotesqueAlt-Light"/>
                <w:b/>
                <w:bCs/>
                <w:sz w:val="16"/>
                <w:szCs w:val="16"/>
              </w:rPr>
              <w:t>Organización del servicio, tiempos de respuesta y grado de disponibilidad del personal (</w:t>
            </w:r>
            <w:r w:rsidR="00FC4E49" w:rsidRPr="009B5A34">
              <w:rPr>
                <w:rFonts w:ascii="GalanoGrotesqueAlt-Light" w:hAnsi="GalanoGrotesqueAlt-Light"/>
                <w:b/>
                <w:bCs/>
                <w:sz w:val="16"/>
                <w:szCs w:val="16"/>
              </w:rPr>
              <w:t xml:space="preserve">hasta un máximo de </w:t>
            </w:r>
            <w:r w:rsidRPr="009B5A34">
              <w:rPr>
                <w:rFonts w:ascii="GalanoGrotesqueAlt-Light" w:hAnsi="GalanoGrotesqueAlt-Light"/>
                <w:b/>
                <w:bCs/>
                <w:sz w:val="16"/>
                <w:szCs w:val="16"/>
              </w:rPr>
              <w:t>12</w:t>
            </w:r>
            <w:r w:rsidR="00FC4E49" w:rsidRPr="009B5A34">
              <w:rPr>
                <w:rFonts w:ascii="GalanoGrotesqueAlt-Light" w:hAnsi="GalanoGrotesqueAlt-Light"/>
                <w:b/>
                <w:bCs/>
                <w:sz w:val="16"/>
                <w:szCs w:val="16"/>
              </w:rPr>
              <w:t xml:space="preserve"> puntos</w:t>
            </w:r>
            <w:r w:rsidRPr="009B5A34">
              <w:rPr>
                <w:rFonts w:ascii="GalanoGrotesqueAlt-Light" w:hAnsi="GalanoGrotesqueAlt-Light"/>
                <w:b/>
                <w:bCs/>
                <w:sz w:val="16"/>
                <w:szCs w:val="16"/>
              </w:rPr>
              <w:t>)</w:t>
            </w:r>
            <w:r w:rsidR="00FC4E49" w:rsidRPr="009B5A34">
              <w:rPr>
                <w:rFonts w:ascii="GalanoGrotesqueAlt-Light" w:hAnsi="GalanoGrotesqueAlt-Light"/>
                <w:b/>
                <w:bCs/>
                <w:sz w:val="16"/>
                <w:szCs w:val="16"/>
              </w:rPr>
              <w:t>:</w:t>
            </w:r>
          </w:p>
          <w:p w14:paraId="2407BED7" w14:textId="7777777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Excelente: 12, Buena: 9, Media: 6, Básica: 3, No se aporta o no corresponde: 0</w:t>
            </w:r>
          </w:p>
          <w:p w14:paraId="58310C42" w14:textId="04C983F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Excelente: La organización del servicio propuesta, los tiempos de respuesta ofrecidos y el grado de disponibilidad del personal señalado, demuestran una capacidad excelente para dar respuesta a las necesidades de la entidad contratante, ofreciendo un gran valor a su</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 xml:space="preserve">propuesta, de modo que se garantice una </w:t>
            </w:r>
            <w:proofErr w:type="gramStart"/>
            <w:r w:rsidRPr="00285CD5">
              <w:rPr>
                <w:rFonts w:ascii="GalanoGrotesqueAlt-Light" w:hAnsi="GalanoGrotesqueAlt-Light"/>
                <w:sz w:val="16"/>
                <w:szCs w:val="16"/>
              </w:rPr>
              <w:t>muy óptima</w:t>
            </w:r>
            <w:proofErr w:type="gramEnd"/>
            <w:r w:rsidRPr="00285CD5">
              <w:rPr>
                <w:rFonts w:ascii="GalanoGrotesqueAlt-Light" w:hAnsi="GalanoGrotesqueAlt-Light"/>
                <w:sz w:val="16"/>
                <w:szCs w:val="16"/>
              </w:rPr>
              <w:t xml:space="preserve"> respuesta.</w:t>
            </w:r>
          </w:p>
          <w:p w14:paraId="6CB01325" w14:textId="65C600D8"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Buena: La organización del servicio propuesta, los tiempos de respuesta ofrecidos y el grado de disponibilidad del personal señalado, demuestran una capacidad muy adecuada para dar respuesta a las necesidades de la entidad contratante, ofreciendo valor a su propuesta, de modo que se garantice una respuesta óptima.</w:t>
            </w:r>
          </w:p>
          <w:p w14:paraId="39DB641C" w14:textId="4A0960D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Media: La organización del servicio propuesta, los tiempos de respuesta ofrecidos y el grado de disponibilidad del personal señalado, demuestran una capacidad adecuada para dar respuesta a las necesidades de la entidad contratante, de modo que se garantiza una respuesta algo justa.</w:t>
            </w:r>
          </w:p>
          <w:p w14:paraId="309C4EC7" w14:textId="34923E5C"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Básica: La organización del servicio propuesta, los tiempos de respuesta ofrecidos y el grado de disponibilidad del personal señalado, demuestran una capacidad básica para dar respuesta a las necesidades de la entidad contratante, de modo que no se evidencia con claridad una respuesta adecuada en todos sus aspectos.</w:t>
            </w:r>
          </w:p>
          <w:p w14:paraId="77870281" w14:textId="68AB7FB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No se aporta o no corresponde: La organización del servicio propuesta, los tiempos de respuesta ofrecidos y el grado de disponibilidad del personal señalado, no se reflejan adecuadamente o no cumplen con los requerimientos básicos.</w:t>
            </w:r>
          </w:p>
          <w:p w14:paraId="11780361" w14:textId="77777777" w:rsidR="001E2F33" w:rsidRPr="00285CD5" w:rsidRDefault="001E2F33" w:rsidP="001E2F33">
            <w:pPr>
              <w:spacing w:before="120" w:after="120"/>
              <w:ind w:hanging="1"/>
              <w:jc w:val="both"/>
              <w:rPr>
                <w:rFonts w:ascii="GalanoGrotesqueAlt-Light" w:hAnsi="GalanoGrotesqueAlt-Light"/>
                <w:sz w:val="16"/>
                <w:szCs w:val="16"/>
              </w:rPr>
            </w:pPr>
          </w:p>
          <w:p w14:paraId="44266519" w14:textId="7BA42513"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Planificación del trabajo y coherencia con los recursos asignados (</w:t>
            </w:r>
            <w:r w:rsidR="00FC4E49" w:rsidRPr="00285CD5">
              <w:rPr>
                <w:rFonts w:ascii="GalanoGrotesqueAlt-Light" w:hAnsi="GalanoGrotesqueAlt-Light"/>
                <w:b/>
                <w:bCs/>
                <w:sz w:val="16"/>
                <w:szCs w:val="16"/>
              </w:rPr>
              <w:t xml:space="preserve">hasta un máximo de </w:t>
            </w:r>
            <w:r w:rsidRPr="00285CD5">
              <w:rPr>
                <w:rFonts w:ascii="GalanoGrotesqueAlt-Light" w:hAnsi="GalanoGrotesqueAlt-Light"/>
                <w:b/>
                <w:bCs/>
                <w:sz w:val="16"/>
                <w:szCs w:val="16"/>
              </w:rPr>
              <w:t>8</w:t>
            </w:r>
            <w:r w:rsidR="00FC4E49" w:rsidRPr="00285CD5">
              <w:rPr>
                <w:rFonts w:ascii="GalanoGrotesqueAlt-Light" w:hAnsi="GalanoGrotesqueAlt-Light"/>
                <w:b/>
                <w:bCs/>
                <w:sz w:val="16"/>
                <w:szCs w:val="16"/>
              </w:rPr>
              <w:t xml:space="preserve"> puntos</w:t>
            </w:r>
            <w:r w:rsidRPr="00285CD5">
              <w:rPr>
                <w:rFonts w:ascii="GalanoGrotesqueAlt-Light" w:hAnsi="GalanoGrotesqueAlt-Light"/>
                <w:b/>
                <w:bCs/>
                <w:sz w:val="16"/>
                <w:szCs w:val="16"/>
              </w:rPr>
              <w:t>)</w:t>
            </w:r>
            <w:r w:rsidR="00FC4E49" w:rsidRPr="00285CD5">
              <w:rPr>
                <w:rFonts w:ascii="GalanoGrotesqueAlt-Light" w:hAnsi="GalanoGrotesqueAlt-Light"/>
                <w:b/>
                <w:bCs/>
                <w:sz w:val="16"/>
                <w:szCs w:val="16"/>
              </w:rPr>
              <w:t>:</w:t>
            </w:r>
          </w:p>
          <w:p w14:paraId="418AC8C9" w14:textId="77777777" w:rsidR="007A3904" w:rsidRPr="00285CD5" w:rsidRDefault="007A3904" w:rsidP="007A3904">
            <w:pPr>
              <w:pStyle w:val="Prrafodelista"/>
              <w:spacing w:before="120" w:after="120"/>
              <w:jc w:val="both"/>
              <w:rPr>
                <w:rFonts w:ascii="GalanoGrotesqueAlt-Light" w:hAnsi="GalanoGrotesqueAlt-Light"/>
                <w:sz w:val="16"/>
                <w:szCs w:val="16"/>
              </w:rPr>
            </w:pPr>
          </w:p>
          <w:p w14:paraId="10014727" w14:textId="377C95C7"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Excelente: 8,00, Buena: 6,00, Media: 4,00, Básica: 2,00, No se aporta o no corresponde: 0</w:t>
            </w:r>
          </w:p>
          <w:p w14:paraId="1C135932" w14:textId="269C7E44"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Excelente: Los hitos y fases propuestos en la memoria técnica, así como el personal asignado a cada uno de ellos, presentan una gran viabilidad en su ejecución ofreciendo un gran valor a la solución.</w:t>
            </w:r>
          </w:p>
          <w:p w14:paraId="2D518538" w14:textId="355ACA4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Buena: Los hitos y fases propuestos en la memoria técnica, así como el personal asignado a cada uno de ellos, presentan una viabilidad apropiada en su ejecución ofreciendo calidad a la solución.</w:t>
            </w:r>
          </w:p>
          <w:p w14:paraId="2B7075B5" w14:textId="1DC0A49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Media: Los hitos y fases propuestos en la memoria técnica, así como el personal asignado a cada uno de ellos, presentan una viabilidad escasa en su ejecución por lo que no se puede asegurar su cumplimiento.</w:t>
            </w:r>
          </w:p>
          <w:p w14:paraId="14607BB8" w14:textId="1BE72B8C"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Básica: Los hitos y fases propuestos en la memoria técnica, así como el personal asignado a cada uno de ellos, presentan una viabilidad básica en su ejecución</w:t>
            </w:r>
            <w:r w:rsidR="00285CD5">
              <w:rPr>
                <w:rFonts w:ascii="GalanoGrotesqueAlt-Light" w:hAnsi="GalanoGrotesqueAlt-Light"/>
                <w:sz w:val="16"/>
                <w:szCs w:val="16"/>
              </w:rPr>
              <w:t>,</w:t>
            </w:r>
            <w:r w:rsidRPr="00285CD5">
              <w:rPr>
                <w:rFonts w:ascii="GalanoGrotesqueAlt-Light" w:hAnsi="GalanoGrotesqueAlt-Light"/>
                <w:sz w:val="16"/>
                <w:szCs w:val="16"/>
              </w:rPr>
              <w:t xml:space="preserve"> pero hay algún aspecto del servicio sin desarrollar.</w:t>
            </w:r>
          </w:p>
          <w:p w14:paraId="59A7AEEE" w14:textId="4540C3EE" w:rsidR="00D52E5F"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No se aporta o no corresponde: La propuesta no incluye planificación.</w:t>
            </w:r>
          </w:p>
          <w:p w14:paraId="5D6AFBC5" w14:textId="4CD2E722" w:rsidR="007A3904" w:rsidRDefault="002A6162" w:rsidP="00CC02CE">
            <w:pPr>
              <w:jc w:val="both"/>
              <w:rPr>
                <w:rFonts w:ascii="GalanoGrotesqueAlt-Light" w:hAnsi="GalanoGrotesqueAlt-Light"/>
                <w:sz w:val="16"/>
                <w:szCs w:val="16"/>
              </w:rPr>
            </w:pPr>
            <w:r>
              <w:rPr>
                <w:rFonts w:ascii="GalanoGrotesqueAlt-Light" w:hAnsi="GalanoGrotesqueAlt-Light"/>
                <w:sz w:val="16"/>
                <w:szCs w:val="16"/>
              </w:rPr>
              <w:t>* La Memoria Técnica de cada lote deberá contemplar, como mínimo, las condiciones especiales de ejecución previstas en la cláusula 17 que resulten aplicables al lote correspondiente.</w:t>
            </w:r>
          </w:p>
          <w:p w14:paraId="0D787E79" w14:textId="77777777" w:rsidR="002A6162" w:rsidRPr="00285CD5" w:rsidRDefault="002A6162" w:rsidP="00CC02CE">
            <w:pPr>
              <w:jc w:val="both"/>
              <w:rPr>
                <w:rFonts w:ascii="GalanoGrotesqueAlt-Light" w:hAnsi="GalanoGrotesqueAlt-Light"/>
                <w:sz w:val="16"/>
                <w:szCs w:val="16"/>
              </w:rPr>
            </w:pPr>
          </w:p>
          <w:p w14:paraId="30207C9C" w14:textId="0AF55E86" w:rsidR="00E21690" w:rsidRDefault="00285CD5" w:rsidP="00CC02CE">
            <w:pPr>
              <w:jc w:val="both"/>
              <w:rPr>
                <w:rFonts w:ascii="GalanoGrotesqueAlt-Light" w:hAnsi="GalanoGrotesqueAlt-Light"/>
                <w:sz w:val="16"/>
                <w:szCs w:val="16"/>
              </w:rPr>
            </w:pPr>
            <w:r>
              <w:rPr>
                <w:rFonts w:ascii="GalanoGrotesqueAlt-Light" w:hAnsi="GalanoGrotesqueAlt-Light"/>
                <w:sz w:val="16"/>
                <w:szCs w:val="16"/>
                <w:u w:val="single"/>
              </w:rPr>
              <w:t xml:space="preserve">*Subcontratación: los licitadores deberán indicar en la oferta la parte del contrato que tengan previsto subcontratar, señalando su importe, y el nombre o el perfil empresarial, definido por referencia a las condiciones de solvencia profesional o técnica, de los subcontratistas a los que se vaya a encomendar su </w:t>
            </w:r>
            <w:r>
              <w:rPr>
                <w:rFonts w:ascii="GalanoGrotesqueAlt-Light" w:hAnsi="GalanoGrotesqueAlt-Light"/>
                <w:sz w:val="16"/>
                <w:szCs w:val="16"/>
                <w:u w:val="single"/>
              </w:rPr>
              <w:lastRenderedPageBreak/>
              <w:t>realización. En cualquier caso, la parte del contrato que se pretenda subcontratar no podrá ser superior al 50%.</w:t>
            </w:r>
          </w:p>
          <w:p w14:paraId="69594B27" w14:textId="77777777" w:rsidR="00E21690" w:rsidRPr="00285CD5" w:rsidRDefault="00E21690" w:rsidP="00CC02CE">
            <w:pPr>
              <w:jc w:val="both"/>
              <w:rPr>
                <w:rFonts w:ascii="GalanoGrotesqueAlt-Light" w:hAnsi="GalanoGrotesqueAlt-Light"/>
                <w:sz w:val="16"/>
                <w:szCs w:val="16"/>
                <w:highlight w:val="cyan"/>
              </w:rPr>
            </w:pPr>
          </w:p>
        </w:tc>
      </w:tr>
      <w:tr w:rsidR="00E21690" w:rsidRPr="00285CD5" w14:paraId="0269BD87" w14:textId="77777777" w:rsidTr="00987105">
        <w:tc>
          <w:tcPr>
            <w:tcW w:w="2457" w:type="dxa"/>
          </w:tcPr>
          <w:p w14:paraId="55C645F3" w14:textId="7350CCF3"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Documentación relativa a criterios cuantificables por fórmula (Sobre C)</w:t>
            </w:r>
            <w:r w:rsidR="00987105" w:rsidRPr="00285CD5">
              <w:rPr>
                <w:rFonts w:ascii="GalanoGrotesqueAlt-Light" w:hAnsi="GalanoGrotesqueAlt-Light"/>
                <w:sz w:val="16"/>
                <w:szCs w:val="16"/>
              </w:rPr>
              <w:t xml:space="preserve"> y factores de ponderación.</w:t>
            </w:r>
          </w:p>
        </w:tc>
        <w:tc>
          <w:tcPr>
            <w:tcW w:w="7116" w:type="dxa"/>
          </w:tcPr>
          <w:p w14:paraId="4082302C" w14:textId="58AF60B5" w:rsidR="00323CE0" w:rsidRPr="00285CD5" w:rsidRDefault="00323CE0" w:rsidP="00B94AE1">
            <w:pPr>
              <w:spacing w:before="120" w:after="120"/>
              <w:jc w:val="both"/>
              <w:rPr>
                <w:rFonts w:ascii="GalanoGrotesqueAlt-Light" w:hAnsi="GalanoGrotesqueAlt-Light"/>
                <w:sz w:val="16"/>
                <w:szCs w:val="16"/>
              </w:rPr>
            </w:pPr>
            <w:r>
              <w:rPr>
                <w:rFonts w:ascii="GalanoGrotesqueAlt-Light" w:hAnsi="GalanoGrotesqueAlt-Light"/>
                <w:sz w:val="16"/>
                <w:szCs w:val="16"/>
              </w:rPr>
              <w:t>El Sobre C comprenderá la documentación relativa a los criterios cuantificables mediante fórmulas objetivas e incluirá dos documentos: la propuesta económica y la propuesta de mejoras del lote o lotes a los que se presente el licitador.</w:t>
            </w:r>
          </w:p>
          <w:p w14:paraId="52D92169" w14:textId="45953295" w:rsidR="00323CE0" w:rsidRPr="00285CD5" w:rsidRDefault="00323CE0" w:rsidP="00323CE0">
            <w:pPr>
              <w:pStyle w:val="Prrafodelista"/>
              <w:numPr>
                <w:ilvl w:val="0"/>
                <w:numId w:val="10"/>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PRECIO (hasta un máximo de 48 puntos). </w:t>
            </w:r>
          </w:p>
          <w:p w14:paraId="6EE3AC88" w14:textId="71C47425" w:rsidR="00323CE0" w:rsidRPr="00285CD5" w:rsidRDefault="00323CE0" w:rsidP="00323CE0">
            <w:pPr>
              <w:spacing w:before="120" w:after="120"/>
              <w:ind w:left="360"/>
              <w:jc w:val="both"/>
              <w:rPr>
                <w:rFonts w:ascii="GalanoGrotesqueAlt-Light" w:hAnsi="GalanoGrotesqueAlt-Light"/>
                <w:sz w:val="16"/>
                <w:szCs w:val="16"/>
              </w:rPr>
            </w:pPr>
            <w:r>
              <w:rPr>
                <w:rFonts w:ascii="GalanoGrotesqueAlt-Light" w:hAnsi="GalanoGrotesqueAlt-Light"/>
                <w:sz w:val="16"/>
                <w:szCs w:val="16"/>
              </w:rPr>
              <w:t>El criterio Precio del servicio en cada lote se ponderará de la siguiente forma:</w:t>
            </w:r>
          </w:p>
          <w:p w14:paraId="43D8E8DD" w14:textId="77777777" w:rsidR="00285CD5" w:rsidRDefault="00323CE0" w:rsidP="00D14CC3">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El número total de puntos asignables es de 48, aplicándose una fórmula progresiva de 3 fases con las siguientes especificaciones:  </w:t>
            </w:r>
          </w:p>
          <w:p w14:paraId="63D60D86" w14:textId="3E259BDB" w:rsidR="00323CE0" w:rsidRPr="00285CD5" w:rsidRDefault="00323CE0" w:rsidP="00285CD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25D1AF8A" w14:textId="2E00C951"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3A61C4" w:rsidRPr="00285CD5">
              <w:rPr>
                <w:rFonts w:ascii="GalanoGrotesqueAlt-Light" w:hAnsi="GalanoGrotesqueAlt-Light"/>
                <w:sz w:val="16"/>
                <w:szCs w:val="16"/>
              </w:rPr>
              <w:t>37</w:t>
            </w:r>
            <w:r w:rsidRPr="00285CD5">
              <w:rPr>
                <w:rFonts w:ascii="GalanoGrotesqueAlt-Light" w:hAnsi="GalanoGrotesqueAlt-Light"/>
                <w:sz w:val="16"/>
                <w:szCs w:val="16"/>
              </w:rPr>
              <w:t xml:space="preserve"> puntos a las propuestas que realicen un descuento del </w:t>
            </w:r>
            <w:r w:rsidR="00472EE3">
              <w:rPr>
                <w:rFonts w:ascii="GalanoGrotesqueAlt-Light" w:hAnsi="GalanoGrotesqueAlt-Light"/>
                <w:sz w:val="16"/>
                <w:szCs w:val="16"/>
              </w:rPr>
              <w:t>10</w:t>
            </w:r>
            <w:r w:rsidRPr="00285CD5">
              <w:rPr>
                <w:rFonts w:ascii="GalanoGrotesqueAlt-Light" w:hAnsi="GalanoGrotesqueAlt-Light"/>
                <w:sz w:val="16"/>
                <w:szCs w:val="16"/>
              </w:rPr>
              <w:t xml:space="preserve">% sobre el presupuesto de licitación.  </w:t>
            </w:r>
          </w:p>
          <w:p w14:paraId="7847FD26" w14:textId="77777777" w:rsidR="00323CE0" w:rsidRPr="00285CD5" w:rsidRDefault="00323CE0" w:rsidP="00323CE0">
            <w:pPr>
              <w:pStyle w:val="Prrafodelista"/>
              <w:spacing w:before="120" w:after="120"/>
              <w:jc w:val="both"/>
              <w:rPr>
                <w:rFonts w:ascii="GalanoGrotesqueAlt-Light" w:hAnsi="GalanoGrotesqueAlt-Light"/>
                <w:sz w:val="16"/>
                <w:szCs w:val="16"/>
              </w:rPr>
            </w:pPr>
          </w:p>
          <w:p w14:paraId="7CC78799" w14:textId="4F07270D"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3A61C4" w:rsidRPr="00285CD5">
              <w:rPr>
                <w:rFonts w:ascii="GalanoGrotesqueAlt-Light" w:hAnsi="GalanoGrotesqueAlt-Light"/>
                <w:sz w:val="16"/>
                <w:szCs w:val="16"/>
              </w:rPr>
              <w:t>44</w:t>
            </w:r>
            <w:r w:rsidRPr="00285CD5">
              <w:rPr>
                <w:rFonts w:ascii="GalanoGrotesqueAlt-Light" w:hAnsi="GalanoGrotesqueAlt-Light"/>
                <w:sz w:val="16"/>
                <w:szCs w:val="16"/>
              </w:rPr>
              <w:t xml:space="preserve"> puntos a las propuestas que realicen un descuento del 1</w:t>
            </w:r>
            <w:r w:rsidR="00472EE3">
              <w:rPr>
                <w:rFonts w:ascii="GalanoGrotesqueAlt-Light" w:hAnsi="GalanoGrotesqueAlt-Light"/>
                <w:sz w:val="16"/>
                <w:szCs w:val="16"/>
              </w:rPr>
              <w:t>5</w:t>
            </w:r>
            <w:r w:rsidRPr="00285CD5">
              <w:rPr>
                <w:rFonts w:ascii="GalanoGrotesqueAlt-Light" w:hAnsi="GalanoGrotesqueAlt-Light"/>
                <w:sz w:val="16"/>
                <w:szCs w:val="16"/>
              </w:rPr>
              <w:t>% sobre el presupuesto de licitación.</w:t>
            </w:r>
          </w:p>
          <w:p w14:paraId="0DA9EEE6" w14:textId="77777777" w:rsidR="00323CE0" w:rsidRPr="00285CD5" w:rsidRDefault="00323CE0" w:rsidP="00323CE0">
            <w:pPr>
              <w:pStyle w:val="Prrafodelista"/>
              <w:rPr>
                <w:rFonts w:ascii="GalanoGrotesqueAlt-Light" w:hAnsi="GalanoGrotesqueAlt-Light"/>
                <w:sz w:val="16"/>
                <w:szCs w:val="16"/>
              </w:rPr>
            </w:pPr>
          </w:p>
          <w:p w14:paraId="4B3E99D6" w14:textId="260571EA"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 partir del porcentaje de descuento anterior, se asignará un punto por cada 1% de descuento adicional hasta un máximo de </w:t>
            </w:r>
            <w:r w:rsidR="003A61C4" w:rsidRPr="00285CD5">
              <w:rPr>
                <w:rFonts w:ascii="GalanoGrotesqueAlt-Light" w:hAnsi="GalanoGrotesqueAlt-Light"/>
                <w:sz w:val="16"/>
                <w:szCs w:val="16"/>
              </w:rPr>
              <w:t>4</w:t>
            </w:r>
            <w:r w:rsidRPr="00285CD5">
              <w:rPr>
                <w:rFonts w:ascii="GalanoGrotesqueAlt-Light" w:hAnsi="GalanoGrotesqueAlt-Light"/>
                <w:sz w:val="16"/>
                <w:szCs w:val="16"/>
              </w:rPr>
              <w:t xml:space="preserve"> puntos.  </w:t>
            </w:r>
          </w:p>
          <w:p w14:paraId="068C840C" w14:textId="11B70405" w:rsidR="00323CE0" w:rsidRPr="00285CD5" w:rsidRDefault="00323CE0" w:rsidP="003A61C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Las propuestas que se encuentren por debajo de cada umbral de asignación de puntos, se les asignarán los puntos mediante la aplicación de una regla proporcional.</w:t>
            </w:r>
            <w:r w:rsidR="003A61C4" w:rsidRPr="00285CD5">
              <w:rPr>
                <w:rFonts w:ascii="GalanoGrotesqueAlt-Light" w:hAnsi="GalanoGrotesqueAlt-Light"/>
                <w:sz w:val="16"/>
                <w:szCs w:val="16"/>
              </w:rPr>
              <w:t xml:space="preserve"> Se considerará una oferta anormalmente baja aquella que supere un descuento del 1</w:t>
            </w:r>
            <w:r w:rsidR="00472EE3">
              <w:rPr>
                <w:rFonts w:ascii="GalanoGrotesqueAlt-Light" w:hAnsi="GalanoGrotesqueAlt-Light"/>
                <w:sz w:val="16"/>
                <w:szCs w:val="16"/>
              </w:rPr>
              <w:t>9</w:t>
            </w:r>
            <w:r w:rsidR="003A61C4" w:rsidRPr="00285CD5">
              <w:rPr>
                <w:rFonts w:ascii="GalanoGrotesqueAlt-Light" w:hAnsi="GalanoGrotesqueAlt-Light"/>
                <w:sz w:val="16"/>
                <w:szCs w:val="16"/>
              </w:rPr>
              <w:t xml:space="preserve">%. </w:t>
            </w:r>
          </w:p>
          <w:p w14:paraId="7E30FC00" w14:textId="261F03CC" w:rsidR="00997232" w:rsidRPr="00285CD5" w:rsidRDefault="00997232" w:rsidP="003A61C4">
            <w:pPr>
              <w:spacing w:before="120" w:after="120"/>
              <w:jc w:val="both"/>
              <w:rPr>
                <w:rFonts w:ascii="GalanoGrotesqueAlt-Light" w:hAnsi="GalanoGrotesqueAlt-Light"/>
                <w:sz w:val="16"/>
                <w:szCs w:val="16"/>
              </w:rPr>
            </w:pPr>
          </w:p>
          <w:p w14:paraId="54787980" w14:textId="5859E4ED" w:rsidR="003A61C4" w:rsidRPr="00285CD5" w:rsidRDefault="0031435D" w:rsidP="003A61C4">
            <w:pPr>
              <w:pStyle w:val="Prrafodelista"/>
              <w:numPr>
                <w:ilvl w:val="0"/>
                <w:numId w:val="10"/>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 xml:space="preserve">MEJORAS </w:t>
            </w:r>
            <w:r w:rsidR="009B372B">
              <w:rPr>
                <w:rFonts w:ascii="GalanoGrotesqueAlt-Light" w:hAnsi="GalanoGrotesqueAlt-Light"/>
                <w:b/>
                <w:bCs/>
                <w:sz w:val="16"/>
                <w:szCs w:val="16"/>
              </w:rPr>
              <w:t>(hasta un máximo de 4 puntos)</w:t>
            </w:r>
            <w:r w:rsidR="00B167A7" w:rsidRPr="00285CD5">
              <w:rPr>
                <w:rFonts w:ascii="GalanoGrotesqueAlt-Light" w:hAnsi="GalanoGrotesqueAlt-Light"/>
                <w:b/>
                <w:bCs/>
                <w:sz w:val="16"/>
                <w:szCs w:val="16"/>
              </w:rPr>
              <w:t>:</w:t>
            </w:r>
          </w:p>
          <w:p w14:paraId="206466D2" w14:textId="0166CBA6" w:rsidR="00CB7F83" w:rsidRDefault="00CB7F83" w:rsidP="00A60759">
            <w:pPr>
              <w:spacing w:before="120" w:after="120"/>
              <w:ind w:left="360"/>
              <w:jc w:val="both"/>
              <w:rPr>
                <w:rFonts w:ascii="GalanoGrotesqueAlt-Light" w:hAnsi="GalanoGrotesqueAlt-Light"/>
                <w:sz w:val="16"/>
                <w:szCs w:val="16"/>
              </w:rPr>
            </w:pPr>
            <w:r>
              <w:rPr>
                <w:rFonts w:ascii="GalanoGrotesqueAlt-Light" w:hAnsi="GalanoGrotesqueAlt-Light"/>
                <w:sz w:val="16"/>
                <w:szCs w:val="16"/>
              </w:rPr>
              <w:t>Lotes 1 y 2:</w:t>
            </w:r>
          </w:p>
          <w:p w14:paraId="5ED682EB" w14:textId="4DEF5C0F" w:rsidR="003A61C4" w:rsidRPr="00285CD5" w:rsidRDefault="00A60759" w:rsidP="00A60759">
            <w:pPr>
              <w:spacing w:before="120" w:after="120"/>
              <w:ind w:left="360"/>
              <w:jc w:val="both"/>
              <w:rPr>
                <w:rFonts w:ascii="GalanoGrotesqueAlt-Light" w:hAnsi="GalanoGrotesqueAlt-Light"/>
                <w:sz w:val="16"/>
                <w:szCs w:val="16"/>
              </w:rPr>
            </w:pPr>
            <w:r>
              <w:rPr>
                <w:rFonts w:ascii="GalanoGrotesqueAlt-Light" w:hAnsi="GalanoGrotesqueAlt-Light"/>
                <w:sz w:val="16"/>
                <w:szCs w:val="16"/>
              </w:rPr>
              <w:t>Se valorarán mejoras (i) metodológicas, (</w:t>
            </w:r>
            <w:proofErr w:type="spellStart"/>
            <w:r>
              <w:rPr>
                <w:rFonts w:ascii="GalanoGrotesqueAlt-Light" w:hAnsi="GalanoGrotesqueAlt-Light"/>
                <w:sz w:val="16"/>
                <w:szCs w:val="16"/>
              </w:rPr>
              <w:t>ii</w:t>
            </w:r>
            <w:proofErr w:type="spellEnd"/>
            <w:r>
              <w:rPr>
                <w:rFonts w:ascii="GalanoGrotesqueAlt-Light" w:hAnsi="GalanoGrotesqueAlt-Light"/>
                <w:sz w:val="16"/>
                <w:szCs w:val="16"/>
              </w:rPr>
              <w:t>) herramientas, (</w:t>
            </w:r>
            <w:proofErr w:type="spellStart"/>
            <w:r>
              <w:rPr>
                <w:rFonts w:ascii="GalanoGrotesqueAlt-Light" w:hAnsi="GalanoGrotesqueAlt-Light"/>
                <w:sz w:val="16"/>
                <w:szCs w:val="16"/>
              </w:rPr>
              <w:t>iii</w:t>
            </w:r>
            <w:proofErr w:type="spellEnd"/>
            <w:r>
              <w:rPr>
                <w:rFonts w:ascii="GalanoGrotesqueAlt-Light" w:hAnsi="GalanoGrotesqueAlt-Light"/>
                <w:sz w:val="16"/>
                <w:szCs w:val="16"/>
              </w:rPr>
              <w:t>) sesiones adicionales, (</w:t>
            </w:r>
            <w:proofErr w:type="spellStart"/>
            <w:r>
              <w:rPr>
                <w:rFonts w:ascii="GalanoGrotesqueAlt-Light" w:hAnsi="GalanoGrotesqueAlt-Light"/>
                <w:sz w:val="16"/>
                <w:szCs w:val="16"/>
              </w:rPr>
              <w:t>iv</w:t>
            </w:r>
            <w:proofErr w:type="spellEnd"/>
            <w:r>
              <w:rPr>
                <w:rFonts w:ascii="GalanoGrotesqueAlt-Light" w:hAnsi="GalanoGrotesqueAlt-Light"/>
                <w:sz w:val="16"/>
                <w:szCs w:val="16"/>
              </w:rPr>
              <w:t>) materiales de apoyo, (v) mecanismos de contraste o (vi) acciones de seguimiento que incrementen la utilidad y sostenibilidad de los resultados. Estas mejoras se valorarán mediante la siguiente fórmula objetiva:</w:t>
            </w:r>
          </w:p>
          <w:p w14:paraId="3D716E4B" w14:textId="2C1ABD2C" w:rsidR="00B167A7" w:rsidRPr="00B167A7" w:rsidRDefault="003A61C4" w:rsidP="00B167A7">
            <w:pPr>
              <w:pStyle w:val="Prrafodelista"/>
              <w:numPr>
                <w:ilvl w:val="0"/>
                <w:numId w:val="12"/>
              </w:numPr>
              <w:spacing w:before="120" w:after="120"/>
              <w:jc w:val="both"/>
              <w:rPr>
                <w:rFonts w:ascii="GalanoGrotesqueAlt-Light" w:hAnsi="GalanoGrotesqueAlt-Light"/>
                <w:sz w:val="16"/>
                <w:szCs w:val="16"/>
              </w:rPr>
            </w:pPr>
            <w:r>
              <w:rPr>
                <w:rFonts w:ascii="GalanoGrotesqueAlt-Light" w:hAnsi="GalanoGrotesqueAlt-Light"/>
                <w:sz w:val="16"/>
                <w:szCs w:val="16"/>
              </w:rPr>
              <w:t>Se asignarán 0 puntos si la propuesta incluye mejoras en cuatro o menos de las seis categorías (i-vi) indicadas anteriormente.</w:t>
            </w:r>
          </w:p>
          <w:p w14:paraId="43A10837"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7AF9A142" w14:textId="14151494" w:rsidR="00CB7F83" w:rsidRPr="00B167A7" w:rsidRDefault="00B167A7" w:rsidP="00CB7F83">
            <w:pPr>
              <w:pStyle w:val="Prrafodelista"/>
              <w:numPr>
                <w:ilvl w:val="0"/>
                <w:numId w:val="12"/>
              </w:numPr>
              <w:spacing w:before="120" w:after="120"/>
              <w:jc w:val="both"/>
              <w:rPr>
                <w:rFonts w:ascii="GalanoGrotesqueAlt-Light" w:hAnsi="GalanoGrotesqueAlt-Light"/>
                <w:sz w:val="16"/>
                <w:szCs w:val="16"/>
              </w:rPr>
            </w:pPr>
            <w:r>
              <w:rPr>
                <w:rFonts w:ascii="GalanoGrotesqueAlt-Light" w:hAnsi="GalanoGrotesqueAlt-Light"/>
                <w:sz w:val="16"/>
                <w:szCs w:val="16"/>
              </w:rPr>
              <w:t>Se asignarán 2 puntos si la propuesta incluye mejoras en cinco de las seis categorías (i-vi) indicadas anteriormente.</w:t>
            </w:r>
          </w:p>
          <w:p w14:paraId="077A2E42"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327660BB" w14:textId="7D7F2234" w:rsidR="00997232" w:rsidRPr="00CB7F83" w:rsidRDefault="00B167A7" w:rsidP="00B94AE1">
            <w:pPr>
              <w:pStyle w:val="Prrafodelista"/>
              <w:numPr>
                <w:ilvl w:val="0"/>
                <w:numId w:val="12"/>
              </w:numPr>
              <w:spacing w:before="120" w:after="120"/>
              <w:jc w:val="both"/>
              <w:rPr>
                <w:rFonts w:ascii="GalanoGrotesqueAlt-Light" w:hAnsi="GalanoGrotesqueAlt-Light"/>
                <w:sz w:val="16"/>
                <w:szCs w:val="16"/>
              </w:rPr>
            </w:pPr>
            <w:r>
              <w:rPr>
                <w:rFonts w:ascii="GalanoGrotesqueAlt-Light" w:hAnsi="GalanoGrotesqueAlt-Light"/>
                <w:sz w:val="16"/>
                <w:szCs w:val="16"/>
              </w:rPr>
              <w:t>Se asignarán 4 puntos si la propuesta incluye mejoras en las seis categorías (i-vi) indicadas anteriormente.</w:t>
            </w:r>
          </w:p>
        </w:tc>
      </w:tr>
      <w:tr w:rsidR="00230912" w:rsidRPr="00285CD5" w14:paraId="0CAB22DD" w14:textId="77777777" w:rsidTr="00987105">
        <w:tc>
          <w:tcPr>
            <w:tcW w:w="2457" w:type="dxa"/>
          </w:tcPr>
          <w:p w14:paraId="1B2C689C" w14:textId="51378991" w:rsidR="00230912" w:rsidRPr="00285CD5" w:rsidRDefault="00230912"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Condiciones especiales de ejecución. </w:t>
            </w:r>
          </w:p>
        </w:tc>
        <w:tc>
          <w:tcPr>
            <w:tcW w:w="7116" w:type="dxa"/>
          </w:tcPr>
          <w:p w14:paraId="30B2D522" w14:textId="77777777"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Para la presente adjudicación de servicios, se considerarán condiciones especiales en la ejecución de los contratos sobre los lotes:</w:t>
            </w:r>
          </w:p>
          <w:p w14:paraId="6BA2E358" w14:textId="20A73C9B" w:rsidR="00CD7641" w:rsidRDefault="00CD7641" w:rsidP="00227563">
            <w:pPr>
              <w:pStyle w:val="Prrafodelista"/>
              <w:numPr>
                <w:ilvl w:val="0"/>
                <w:numId w:val="13"/>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 xml:space="preserve">En cuanto al Lote 1, los servicios mínimos a ofrecer </w:t>
            </w:r>
            <w:r w:rsidR="009854FC">
              <w:rPr>
                <w:rFonts w:ascii="GalanoGrotesqueAlt-Light" w:hAnsi="GalanoGrotesqueAlt-Light"/>
                <w:b/>
                <w:bCs/>
                <w:sz w:val="16"/>
                <w:szCs w:val="16"/>
              </w:rPr>
              <w:t>serán:</w:t>
            </w:r>
          </w:p>
          <w:p w14:paraId="69992081" w14:textId="77777777" w:rsidR="00E47D4C" w:rsidRDefault="00E47D4C" w:rsidP="00E47D4C">
            <w:pPr>
              <w:pStyle w:val="Prrafodelista"/>
              <w:spacing w:before="120" w:after="120"/>
              <w:jc w:val="both"/>
              <w:rPr>
                <w:rFonts w:ascii="GalanoGrotesqueAlt-Light" w:hAnsi="GalanoGrotesqueAlt-Light"/>
                <w:b/>
                <w:bCs/>
                <w:sz w:val="16"/>
                <w:szCs w:val="16"/>
              </w:rPr>
            </w:pPr>
          </w:p>
          <w:p w14:paraId="4D6696BF"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s-ES"/>
              </w:rPr>
              <w:t>Ficha de diagnóstico inicial y definición del reto.</w:t>
            </w:r>
          </w:p>
          <w:p w14:paraId="73B1FE31"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s-ES"/>
              </w:rPr>
              <w:t>Mapa o síntesis de oportunidades identificadas y criterios de priorización.</w:t>
            </w:r>
          </w:p>
          <w:p w14:paraId="0E7191B8"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s-ES"/>
              </w:rPr>
              <w:t>Evidencias del contraste con clientes/usuarios o mercado, cuando resulte aplicable.</w:t>
            </w:r>
          </w:p>
          <w:p w14:paraId="35EFF352"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s-ES"/>
              </w:rPr>
              <w:t>Definición de la propuesta de valor o solución priorizada, incluyendo segmentos objetivo y lógica de generación de valor.</w:t>
            </w:r>
          </w:p>
          <w:p w14:paraId="51566276"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s-ES"/>
              </w:rPr>
              <w:t>Diseño conceptual del MVP, piloto o iniciativa de validación.</w:t>
            </w:r>
          </w:p>
          <w:p w14:paraId="7A0C2241"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s-ES"/>
              </w:rPr>
              <w:t>Líneas clave del modelo de negocio o de monetización, cuando proceda.</w:t>
            </w:r>
          </w:p>
          <w:p w14:paraId="3E8B0C34"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s-ES"/>
              </w:rPr>
              <w:t>Hoja de ruta de siguientes pasos para desarrollo, validación y continuidad.</w:t>
            </w:r>
          </w:p>
          <w:p w14:paraId="775FF2A4" w14:textId="77777777" w:rsid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s-ES"/>
              </w:rPr>
              <w:t>Síntesis transversal de aprendizajes compartidos, complementariedades, sinergias y oportunidades de cooperación detectadas entre las tres entidades participantes, incluyendo posibles líneas de colaboración, hibridación o iniciativas conjuntas cuando proceda.</w:t>
            </w:r>
          </w:p>
          <w:p w14:paraId="07650A4D" w14:textId="68329623" w:rsidR="00773B20" w:rsidRDefault="00773B20"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s-ES"/>
              </w:rPr>
              <w:t>Informe final breve por proyecto y memoria agregada del Bloque 1 del Programa de Innovación</w:t>
            </w:r>
            <w:r>
              <w:rPr>
                <w:rFonts w:ascii="GalanoGrotesqueAlt-Light" w:hAnsi="GalanoGrotesqueAlt-Light"/>
                <w:b/>
                <w:bCs/>
                <w:i/>
                <w:iCs/>
                <w:sz w:val="16"/>
                <w:szCs w:val="16"/>
                <w:lang w:val="es-ES"/>
              </w:rPr>
              <w:t>.</w:t>
            </w:r>
          </w:p>
          <w:p w14:paraId="65737351" w14:textId="77777777" w:rsidR="001729F5" w:rsidRDefault="001729F5" w:rsidP="001729F5">
            <w:pPr>
              <w:pStyle w:val="Prrafodelista"/>
              <w:spacing w:before="120" w:after="120"/>
              <w:jc w:val="both"/>
              <w:rPr>
                <w:rFonts w:ascii="GalanoGrotesqueAlt-Light" w:hAnsi="GalanoGrotesqueAlt-Light"/>
                <w:b/>
                <w:bCs/>
                <w:i/>
                <w:iCs/>
                <w:sz w:val="16"/>
                <w:szCs w:val="16"/>
                <w:lang w:val="es-ES"/>
              </w:rPr>
            </w:pPr>
          </w:p>
          <w:p w14:paraId="19FA308D" w14:textId="77777777" w:rsidR="00C67716" w:rsidRPr="00C67716" w:rsidRDefault="00F65FF1" w:rsidP="00F3365C">
            <w:pPr>
              <w:pStyle w:val="Prrafodelista"/>
              <w:numPr>
                <w:ilvl w:val="0"/>
                <w:numId w:val="13"/>
              </w:numPr>
              <w:spacing w:before="120" w:after="120"/>
              <w:jc w:val="both"/>
              <w:rPr>
                <w:rFonts w:ascii="GalanoGrotesqueAlt-Light" w:hAnsi="GalanoGrotesqueAlt-Light"/>
                <w:b/>
                <w:bCs/>
                <w:sz w:val="16"/>
                <w:szCs w:val="16"/>
              </w:rPr>
            </w:pPr>
            <w:r w:rsidRPr="00C67716">
              <w:rPr>
                <w:rFonts w:ascii="GalanoGrotesqueAlt-Light" w:hAnsi="GalanoGrotesqueAlt-Light"/>
                <w:b/>
                <w:bCs/>
                <w:sz w:val="16"/>
                <w:szCs w:val="16"/>
              </w:rPr>
              <w:t xml:space="preserve">En </w:t>
            </w:r>
            <w:r w:rsidR="00C67716" w:rsidRPr="00C67716">
              <w:rPr>
                <w:rFonts w:ascii="GalanoGrotesqueAlt-Light" w:hAnsi="GalanoGrotesqueAlt-Light"/>
                <w:b/>
                <w:bCs/>
                <w:sz w:val="16"/>
                <w:szCs w:val="16"/>
              </w:rPr>
              <w:t>cuanto al Lote 2, los servicios mínimos a ofrecer serán:</w:t>
            </w:r>
          </w:p>
          <w:p w14:paraId="079BF8B9" w14:textId="30146883" w:rsidR="00F3365C" w:rsidRPr="00F3365C" w:rsidRDefault="00F3365C" w:rsidP="00C67716">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s-ES"/>
              </w:rPr>
              <w:t>Por cada proyecto acompañado deberán generarse, como mínimo, evidencias y entregables suficientes para documentar el trabajo realizado y permitir su continuidad. Se consideran mínimos:</w:t>
            </w:r>
          </w:p>
          <w:p w14:paraId="05A17D7E"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s-ES"/>
              </w:rPr>
              <w:t>Diagnóstico de preparación internacional y definición del reto.</w:t>
            </w:r>
          </w:p>
          <w:p w14:paraId="1F580BAA"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s-ES"/>
              </w:rPr>
              <w:t>Matriz o documento de priorización de mercados objetivo y criterios utilizados.</w:t>
            </w:r>
          </w:p>
          <w:p w14:paraId="0FC437C7"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s-ES"/>
              </w:rPr>
              <w:t>Propuesta de valor internacional adaptada y síntesis de posicionamiento por mercado prioritario.</w:t>
            </w:r>
          </w:p>
          <w:p w14:paraId="759C778D"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s-ES"/>
              </w:rPr>
              <w:t>Estrategia de entrada o consolidación y canales/actores prioritarios.</w:t>
            </w:r>
          </w:p>
          <w:p w14:paraId="0EA34726"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s-ES"/>
              </w:rPr>
              <w:t>Mapa inicial de potenciales clientes, socios, prescriptores, redes o agentes relevantes, cuando resulte aplicable.</w:t>
            </w:r>
          </w:p>
          <w:p w14:paraId="28ED3813"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s-ES"/>
              </w:rPr>
              <w:lastRenderedPageBreak/>
              <w:t>Plan de validación o activación comercial inicial para contrastar la oportunidad.</w:t>
            </w:r>
          </w:p>
          <w:p w14:paraId="2F8CFE61"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s-ES"/>
              </w:rPr>
              <w:t>Hoja de ruta internacional con acciones, hitos, responsables/recursos y próximos pasos.</w:t>
            </w:r>
          </w:p>
          <w:p w14:paraId="4F07A209"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s-ES"/>
              </w:rPr>
              <w:t>Orientación final sobre posibles líneas de apoyo y financiación para la continuidad.</w:t>
            </w:r>
          </w:p>
          <w:p w14:paraId="72E00217"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s-ES"/>
              </w:rPr>
              <w:t>Síntesis transversal de aprendizajes compartidos, complementariedades y oportunidades de cooperación internacional detectadas entre las tres entidades participantes, incluyendo posibles alianzas, acciones conjuntas o mecanismos de acceso compartido a mercados cuando proceda.</w:t>
            </w:r>
          </w:p>
          <w:p w14:paraId="76096D28" w14:textId="16BD2FDC" w:rsid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s-ES"/>
              </w:rPr>
              <w:t>Informe final breve por proyecto y memoria agregada del Bloque 2 del Programa de Innovación.</w:t>
            </w:r>
          </w:p>
          <w:p w14:paraId="66C545B7" w14:textId="77777777" w:rsidR="00C67716" w:rsidRPr="001729F5" w:rsidRDefault="00C67716" w:rsidP="00F3365C">
            <w:pPr>
              <w:pStyle w:val="Prrafodelista"/>
              <w:spacing w:before="120" w:after="120"/>
              <w:jc w:val="both"/>
              <w:rPr>
                <w:rFonts w:ascii="GalanoGrotesqueAlt-Light" w:hAnsi="GalanoGrotesqueAlt-Light"/>
                <w:b/>
                <w:bCs/>
                <w:i/>
                <w:iCs/>
                <w:sz w:val="16"/>
                <w:szCs w:val="16"/>
                <w:lang w:val="es-ES"/>
              </w:rPr>
            </w:pPr>
          </w:p>
          <w:p w14:paraId="3305377F" w14:textId="0BC7382E" w:rsidR="00227563" w:rsidRPr="00285CD5" w:rsidRDefault="00227563" w:rsidP="001729F5">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Cumplimiento de normativa laboral y de seguridad social: </w:t>
            </w:r>
          </w:p>
          <w:p w14:paraId="4B4C4FE4" w14:textId="77777777" w:rsidR="00285CD5" w:rsidRDefault="00285CD5" w:rsidP="00227563">
            <w:pPr>
              <w:pStyle w:val="Prrafodelista"/>
              <w:spacing w:before="120" w:after="120"/>
              <w:jc w:val="both"/>
              <w:rPr>
                <w:rFonts w:ascii="GalanoGrotesqueAlt-Light" w:hAnsi="GalanoGrotesqueAlt-Light"/>
                <w:sz w:val="16"/>
                <w:szCs w:val="16"/>
              </w:rPr>
            </w:pPr>
          </w:p>
          <w:p w14:paraId="4A2FA1D2" w14:textId="49A1C707" w:rsidR="00227563" w:rsidRPr="00285CD5" w:rsidRDefault="00227563" w:rsidP="0022756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La adjudicataria, en ejecución del contrato, cumplirá las obligaciones aplicables en materia social o laboral establecidas en el Derecho de la Unión Europea, el derecho estatal, los convenios colectivos o por las disposiciones de Derecho internacional que vinculen al Estado.</w:t>
            </w:r>
          </w:p>
          <w:p w14:paraId="18DBBCAB" w14:textId="77777777" w:rsidR="00227563" w:rsidRPr="00285CD5" w:rsidRDefault="00227563" w:rsidP="00227563">
            <w:pPr>
              <w:pStyle w:val="Prrafodelista"/>
              <w:spacing w:before="120" w:after="120"/>
              <w:jc w:val="both"/>
              <w:rPr>
                <w:rFonts w:ascii="GalanoGrotesqueAlt-Light" w:hAnsi="GalanoGrotesqueAlt-Light"/>
                <w:sz w:val="16"/>
                <w:szCs w:val="16"/>
              </w:rPr>
            </w:pPr>
          </w:p>
          <w:p w14:paraId="2D95EF70" w14:textId="77777777" w:rsidR="00291E69" w:rsidRPr="00285CD5" w:rsidRDefault="00227563" w:rsidP="00291E69">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Condiciones Lingüísticas: </w:t>
            </w:r>
          </w:p>
          <w:p w14:paraId="27E0A382" w14:textId="77777777" w:rsidR="00285CD5" w:rsidRDefault="00285CD5" w:rsidP="00291E69">
            <w:pPr>
              <w:pStyle w:val="Prrafodelista"/>
              <w:spacing w:before="120" w:after="120"/>
              <w:jc w:val="both"/>
              <w:rPr>
                <w:rFonts w:ascii="GalanoGrotesqueAlt-Light" w:hAnsi="GalanoGrotesqueAlt-Light"/>
                <w:sz w:val="16"/>
                <w:szCs w:val="16"/>
              </w:rPr>
            </w:pPr>
          </w:p>
          <w:p w14:paraId="2F6B0751" w14:textId="3AFF9B06" w:rsidR="00825B76" w:rsidRDefault="00825B76" w:rsidP="00291E69">
            <w:pPr>
              <w:pStyle w:val="Prrafodelista"/>
              <w:spacing w:before="120" w:after="120"/>
              <w:jc w:val="both"/>
              <w:rPr>
                <w:rFonts w:ascii="GalanoGrotesqueAlt-Light" w:hAnsi="GalanoGrotesqueAlt-Light"/>
                <w:sz w:val="16"/>
                <w:szCs w:val="16"/>
              </w:rPr>
            </w:pPr>
            <w:r>
              <w:rPr>
                <w:rFonts w:ascii="GalanoGrotesqueAlt-Light" w:hAnsi="GalanoGrotesqueAlt-Light"/>
                <w:sz w:val="16"/>
                <w:szCs w:val="16"/>
              </w:rPr>
              <w:t>En ambos Lotes, e</w:t>
            </w:r>
            <w:r w:rsidRPr="00825B76">
              <w:rPr>
                <w:rFonts w:ascii="GalanoGrotesqueAlt-Light" w:hAnsi="GalanoGrotesqueAlt-Light"/>
                <w:sz w:val="16"/>
                <w:szCs w:val="16"/>
              </w:rPr>
              <w:t>l equipo deberá incluir un perfil con nivel C1 de euskera, de acuerdo con las condiciones administrativas, garantizando la posibilidad de desarrollar íntegramente los proyectos en euskera.</w:t>
            </w:r>
          </w:p>
          <w:p w14:paraId="6F669F63" w14:textId="77777777" w:rsidR="00825B76" w:rsidRDefault="00825B76" w:rsidP="00291E69">
            <w:pPr>
              <w:pStyle w:val="Prrafodelista"/>
              <w:spacing w:before="120" w:after="120"/>
              <w:jc w:val="both"/>
              <w:rPr>
                <w:rFonts w:ascii="GalanoGrotesqueAlt-Light" w:hAnsi="GalanoGrotesqueAlt-Light"/>
                <w:sz w:val="16"/>
                <w:szCs w:val="16"/>
              </w:rPr>
            </w:pPr>
          </w:p>
          <w:p w14:paraId="4979D67D" w14:textId="4573328A" w:rsidR="00227563" w:rsidRPr="00285CD5" w:rsidRDefault="00227563" w:rsidP="00291E6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En las relaciones entre el </w:t>
            </w:r>
            <w:r w:rsidR="00291E69" w:rsidRPr="00285CD5">
              <w:rPr>
                <w:rFonts w:ascii="GalanoGrotesqueAlt-Light" w:hAnsi="GalanoGrotesqueAlt-Light"/>
                <w:sz w:val="16"/>
                <w:szCs w:val="16"/>
              </w:rPr>
              <w:t>BDCC</w:t>
            </w:r>
            <w:r w:rsidRPr="00285CD5">
              <w:rPr>
                <w:rFonts w:ascii="GalanoGrotesqueAlt-Light" w:hAnsi="GalanoGrotesqueAlt-Light"/>
                <w:sz w:val="16"/>
                <w:szCs w:val="16"/>
              </w:rPr>
              <w:t xml:space="preserve"> y la</w:t>
            </w:r>
            <w:r w:rsidR="00291E69" w:rsidRPr="00285CD5">
              <w:rPr>
                <w:rFonts w:ascii="GalanoGrotesqueAlt-Light" w:hAnsi="GalanoGrotesqueAlt-Light"/>
                <w:sz w:val="16"/>
                <w:szCs w:val="16"/>
              </w:rPr>
              <w:t xml:space="preserve"> adjudicataria </w:t>
            </w:r>
            <w:r w:rsidRPr="00285CD5">
              <w:rPr>
                <w:rFonts w:ascii="GalanoGrotesqueAlt-Light" w:hAnsi="GalanoGrotesqueAlt-Light"/>
                <w:sz w:val="16"/>
                <w:szCs w:val="16"/>
              </w:rPr>
              <w:t>se empleará normalmente el euskera. A los efectos de la ejecución del contrato se entiende por emplear “normalmente el euskera”, lo siguiente:</w:t>
            </w:r>
          </w:p>
          <w:p w14:paraId="37C28640" w14:textId="77777777" w:rsidR="00291E69" w:rsidRPr="00285CD5" w:rsidRDefault="00291E69" w:rsidP="00291E69">
            <w:pPr>
              <w:pStyle w:val="Prrafodelista"/>
              <w:spacing w:before="120" w:after="120"/>
              <w:jc w:val="both"/>
              <w:rPr>
                <w:rFonts w:ascii="GalanoGrotesqueAlt-Light" w:hAnsi="GalanoGrotesqueAlt-Light"/>
                <w:sz w:val="16"/>
                <w:szCs w:val="16"/>
              </w:rPr>
            </w:pPr>
          </w:p>
          <w:p w14:paraId="622648C2" w14:textId="21CADC64" w:rsidR="00227563" w:rsidRPr="00285CD5"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 xml:space="preserve">En las comunicaciones verbales, el personal con conocimiento de euskera que en funciones de ejecución del contrato se dirija al </w:t>
            </w:r>
            <w:r w:rsidR="00291E69" w:rsidRPr="00285CD5">
              <w:rPr>
                <w:rFonts w:ascii="GalanoGrotesqueAlt-Light" w:hAnsi="GalanoGrotesqueAlt-Light"/>
                <w:sz w:val="16"/>
                <w:szCs w:val="16"/>
              </w:rPr>
              <w:t>BDCC</w:t>
            </w:r>
            <w:r>
              <w:rPr>
                <w:rFonts w:ascii="GalanoGrotesqueAlt-Light" w:hAnsi="GalanoGrotesqueAlt-Light"/>
                <w:sz w:val="16"/>
                <w:szCs w:val="16"/>
              </w:rPr>
              <w:t xml:space="preserve">, se expresará inicialmente en esta lengua. Si </w:t>
            </w:r>
            <w:r w:rsidR="00812A82">
              <w:rPr>
                <w:rFonts w:ascii="GalanoGrotesqueAlt-Light" w:hAnsi="GalanoGrotesqueAlt-Light"/>
                <w:sz w:val="16"/>
                <w:szCs w:val="16"/>
              </w:rPr>
              <w:t>la</w:t>
            </w:r>
            <w:r>
              <w:rPr>
                <w:rFonts w:ascii="GalanoGrotesqueAlt-Light" w:hAnsi="GalanoGrotesqueAlt-Light"/>
                <w:sz w:val="16"/>
                <w:szCs w:val="16"/>
              </w:rPr>
              <w:t xml:space="preserve"> Entidad Contratante se dirige en euskera a personal adscrito a la ejecución del contrato que no tenga conocimientos suficientes de esta lengua, la empresa encargada de la ejecución habrá de facilitar inmediatamente los medios o personal con capacitación lingüística en euskera necesarios para que la relación con el </w:t>
            </w:r>
            <w:r w:rsidR="00291E69" w:rsidRPr="00285CD5">
              <w:rPr>
                <w:rFonts w:ascii="GalanoGrotesqueAlt-Light" w:hAnsi="GalanoGrotesqueAlt-Light"/>
                <w:sz w:val="16"/>
                <w:szCs w:val="16"/>
              </w:rPr>
              <w:t>BDCC</w:t>
            </w:r>
            <w:r w:rsidRPr="00285CD5">
              <w:rPr>
                <w:rFonts w:ascii="GalanoGrotesqueAlt-Light" w:hAnsi="GalanoGrotesqueAlt-Light"/>
                <w:sz w:val="16"/>
                <w:szCs w:val="16"/>
              </w:rPr>
              <w:t xml:space="preserve"> derivada de la ejecución del contrato pueda desarrollarse en euskera.</w:t>
            </w:r>
          </w:p>
          <w:p w14:paraId="79B95449" w14:textId="77777777" w:rsidR="00230912"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Las comunicaciones escritas se redactarán en eusker</w:t>
            </w:r>
            <w:r w:rsidR="00291E69" w:rsidRPr="00285CD5">
              <w:rPr>
                <w:rFonts w:ascii="GalanoGrotesqueAlt-Light" w:hAnsi="GalanoGrotesqueAlt-Light"/>
                <w:sz w:val="16"/>
                <w:szCs w:val="16"/>
              </w:rPr>
              <w:t>a y castellano</w:t>
            </w:r>
            <w:r w:rsidRPr="00285CD5">
              <w:rPr>
                <w:rFonts w:ascii="GalanoGrotesqueAlt-Light" w:hAnsi="GalanoGrotesqueAlt-Light"/>
                <w:sz w:val="16"/>
                <w:szCs w:val="16"/>
              </w:rPr>
              <w:t xml:space="preserve">, salvo que </w:t>
            </w:r>
            <w:r w:rsidR="00291E69" w:rsidRPr="00285CD5">
              <w:rPr>
                <w:rFonts w:ascii="GalanoGrotesqueAlt-Light" w:hAnsi="GalanoGrotesqueAlt-Light"/>
                <w:sz w:val="16"/>
                <w:szCs w:val="16"/>
              </w:rPr>
              <w:t>el emisor</w:t>
            </w:r>
            <w:r w:rsidRPr="00285CD5">
              <w:rPr>
                <w:rFonts w:ascii="GalanoGrotesqueAlt-Light" w:hAnsi="GalanoGrotesqueAlt-Light"/>
                <w:sz w:val="16"/>
                <w:szCs w:val="16"/>
              </w:rPr>
              <w:t xml:space="preserve"> opte </w:t>
            </w:r>
            <w:r w:rsidR="00291E69" w:rsidRPr="00285CD5">
              <w:rPr>
                <w:rFonts w:ascii="GalanoGrotesqueAlt-Light" w:hAnsi="GalanoGrotesqueAlt-Light"/>
                <w:sz w:val="16"/>
                <w:szCs w:val="16"/>
              </w:rPr>
              <w:t xml:space="preserve">únicamente </w:t>
            </w:r>
            <w:r w:rsidRPr="00285CD5">
              <w:rPr>
                <w:rFonts w:ascii="GalanoGrotesqueAlt-Light" w:hAnsi="GalanoGrotesqueAlt-Light"/>
                <w:sz w:val="16"/>
                <w:szCs w:val="16"/>
              </w:rPr>
              <w:t>por el euskera.</w:t>
            </w:r>
          </w:p>
          <w:p w14:paraId="11B5F600" w14:textId="7AEB00EE" w:rsidR="00EA5EDD" w:rsidRPr="00EA5EDD" w:rsidRDefault="00EA5EDD" w:rsidP="00EA5EDD">
            <w:pPr>
              <w:spacing w:before="120" w:after="120"/>
              <w:ind w:left="760" w:right="253"/>
              <w:jc w:val="both"/>
              <w:rPr>
                <w:rFonts w:ascii="GalanoGrotesqueAlt-Light" w:hAnsi="GalanoGrotesqueAlt-Light"/>
                <w:sz w:val="16"/>
                <w:szCs w:val="16"/>
              </w:rPr>
            </w:pPr>
          </w:p>
        </w:tc>
      </w:tr>
      <w:tr w:rsidR="00230912" w:rsidRPr="00285CD5" w14:paraId="18D7452D" w14:textId="77777777" w:rsidTr="00987105">
        <w:tc>
          <w:tcPr>
            <w:tcW w:w="2457" w:type="dxa"/>
          </w:tcPr>
          <w:p w14:paraId="1449F9C6" w14:textId="3578735E" w:rsidR="00230912" w:rsidRPr="00285CD5" w:rsidRDefault="00291E69"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Penalizaciones</w:t>
            </w:r>
          </w:p>
        </w:tc>
        <w:tc>
          <w:tcPr>
            <w:tcW w:w="7116" w:type="dxa"/>
          </w:tcPr>
          <w:p w14:paraId="5C02788A" w14:textId="10F430BE" w:rsidR="00460B74" w:rsidRPr="00285CD5" w:rsidRDefault="00460B74" w:rsidP="00460B74">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En caso de incumplimiento de las condiciones especiales de la ejecución del contrato previstas en la </w:t>
            </w:r>
            <w:r w:rsidRPr="00285CD5">
              <w:rPr>
                <w:rFonts w:ascii="GalanoGrotesqueAlt-Light" w:hAnsi="GalanoGrotesqueAlt-Light"/>
                <w:b/>
                <w:bCs/>
                <w:color w:val="000000"/>
                <w:sz w:val="16"/>
                <w:szCs w:val="16"/>
              </w:rPr>
              <w:t>cláusula 17</w:t>
            </w:r>
            <w:r w:rsidRPr="00285CD5">
              <w:rPr>
                <w:rFonts w:ascii="GalanoGrotesqueAlt-Light" w:hAnsi="GalanoGrotesqueAlt-Light"/>
                <w:color w:val="000000"/>
                <w:sz w:val="16"/>
                <w:szCs w:val="16"/>
              </w:rPr>
              <w:t>, se considerará un incumplimiento esencial y acarreará la resolución del contrato.</w:t>
            </w:r>
          </w:p>
          <w:p w14:paraId="74FFEA95" w14:textId="5A8B5455" w:rsidR="00230912" w:rsidRPr="00285CD5" w:rsidRDefault="00460B74" w:rsidP="00460B74">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En caso de incumplimiento parcial de los servicios previstos en el pliego de prescripciones técnicas, se aplicarán unas penalizaciones de entre el 5 y el 10%, dependiendo del grado de incumplimiento.</w:t>
            </w:r>
          </w:p>
        </w:tc>
      </w:tr>
      <w:tr w:rsidR="00E21690" w:rsidRPr="00285CD5" w14:paraId="6ED7053C" w14:textId="77777777" w:rsidTr="00987105">
        <w:tc>
          <w:tcPr>
            <w:tcW w:w="2457" w:type="dxa"/>
          </w:tcPr>
          <w:p w14:paraId="23210C8D" w14:textId="7361A8F0"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Lugar, día y hora para </w:t>
            </w:r>
            <w:r w:rsidR="00987105" w:rsidRPr="00285CD5">
              <w:rPr>
                <w:rFonts w:ascii="GalanoGrotesqueAlt-Light" w:hAnsi="GalanoGrotesqueAlt-Light"/>
                <w:sz w:val="16"/>
                <w:szCs w:val="16"/>
              </w:rPr>
              <w:t xml:space="preserve">la </w:t>
            </w:r>
            <w:r w:rsidRPr="00285CD5">
              <w:rPr>
                <w:rFonts w:ascii="GalanoGrotesqueAlt-Light" w:hAnsi="GalanoGrotesqueAlt-Light"/>
                <w:sz w:val="16"/>
                <w:szCs w:val="16"/>
              </w:rPr>
              <w:t>apertura</w:t>
            </w:r>
            <w:r w:rsidR="00987105" w:rsidRPr="00285CD5">
              <w:rPr>
                <w:rFonts w:ascii="GalanoGrotesqueAlt-Light" w:hAnsi="GalanoGrotesqueAlt-Light"/>
                <w:sz w:val="16"/>
                <w:szCs w:val="16"/>
              </w:rPr>
              <w:t xml:space="preserve"> </w:t>
            </w:r>
            <w:r w:rsidRPr="00285CD5">
              <w:rPr>
                <w:rFonts w:ascii="GalanoGrotesqueAlt-Light" w:hAnsi="GalanoGrotesqueAlt-Light"/>
                <w:sz w:val="16"/>
                <w:szCs w:val="16"/>
              </w:rPr>
              <w:t xml:space="preserve">de la documentación </w:t>
            </w:r>
            <w:r w:rsidR="00987105" w:rsidRPr="00285CD5">
              <w:rPr>
                <w:rFonts w:ascii="GalanoGrotesqueAlt-Light" w:hAnsi="GalanoGrotesqueAlt-Light"/>
                <w:sz w:val="16"/>
                <w:szCs w:val="16"/>
              </w:rPr>
              <w:t>incluida en SOBRES A y B.</w:t>
            </w:r>
            <w:r w:rsidRPr="00285CD5">
              <w:rPr>
                <w:rFonts w:ascii="GalanoGrotesqueAlt-Light" w:hAnsi="GalanoGrotesqueAlt-Light"/>
                <w:sz w:val="16"/>
                <w:szCs w:val="16"/>
              </w:rPr>
              <w:t xml:space="preserve"> </w:t>
            </w:r>
          </w:p>
        </w:tc>
        <w:tc>
          <w:tcPr>
            <w:tcW w:w="7116" w:type="dxa"/>
          </w:tcPr>
          <w:p w14:paraId="5E2D9059" w14:textId="584AFD72" w:rsidR="00230912" w:rsidRPr="00285CD5" w:rsidRDefault="00230912" w:rsidP="00230912">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El </w:t>
            </w:r>
            <w:r w:rsidR="00511A2F">
              <w:rPr>
                <w:rFonts w:ascii="GalanoGrotesqueAlt-Light" w:hAnsi="GalanoGrotesqueAlt-Light"/>
                <w:sz w:val="16"/>
                <w:szCs w:val="16"/>
              </w:rPr>
              <w:t>20</w:t>
            </w:r>
            <w:r>
              <w:rPr>
                <w:rFonts w:ascii="GalanoGrotesqueAlt-Light" w:hAnsi="GalanoGrotesqueAlt-Light"/>
                <w:sz w:val="16"/>
                <w:szCs w:val="16"/>
              </w:rPr>
              <w:t xml:space="preserve"> de octubre de 2026, a las 12:00 horas.</w:t>
            </w:r>
          </w:p>
          <w:p w14:paraId="7CD361CC" w14:textId="2B9E97A9" w:rsidR="00230912" w:rsidRPr="00285CD5" w:rsidRDefault="008572E7" w:rsidP="00230912">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 </w:t>
            </w:r>
          </w:p>
          <w:p w14:paraId="45EB4C32" w14:textId="34C82229" w:rsidR="00230912" w:rsidRPr="00285CD5" w:rsidRDefault="00230912" w:rsidP="00CC02CE">
            <w:pPr>
              <w:spacing w:before="120" w:after="120"/>
              <w:jc w:val="both"/>
              <w:rPr>
                <w:rFonts w:ascii="GalanoGrotesqueAlt-Light" w:hAnsi="GalanoGrotesqueAlt-Light"/>
                <w:bCs/>
                <w:sz w:val="16"/>
                <w:szCs w:val="16"/>
              </w:rPr>
            </w:pPr>
          </w:p>
        </w:tc>
      </w:tr>
      <w:tr w:rsidR="00E21690" w:rsidRPr="00285CD5" w14:paraId="0E63D642" w14:textId="77777777" w:rsidTr="00987105">
        <w:tc>
          <w:tcPr>
            <w:tcW w:w="2457" w:type="dxa"/>
          </w:tcPr>
          <w:p w14:paraId="49F0BE4A" w14:textId="7CD60101"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Lugar, día y hora para la apertura de la documentación relativa a criterios cuantificables por fórmula (Sobre C)</w:t>
            </w:r>
            <w:r w:rsidR="00230912" w:rsidRPr="00285CD5">
              <w:rPr>
                <w:rFonts w:ascii="GalanoGrotesqueAlt-Light" w:hAnsi="GalanoGrotesqueAlt-Light"/>
                <w:sz w:val="16"/>
                <w:szCs w:val="16"/>
              </w:rPr>
              <w:t>.</w:t>
            </w:r>
          </w:p>
        </w:tc>
        <w:tc>
          <w:tcPr>
            <w:tcW w:w="7116" w:type="dxa"/>
          </w:tcPr>
          <w:p w14:paraId="33C10183" w14:textId="40316EBC" w:rsidR="00E21690" w:rsidRPr="00285CD5" w:rsidRDefault="00230912" w:rsidP="002101B1">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El </w:t>
            </w:r>
            <w:r w:rsidR="00511A2F">
              <w:rPr>
                <w:rFonts w:ascii="GalanoGrotesqueAlt-Light" w:hAnsi="GalanoGrotesqueAlt-Light"/>
                <w:sz w:val="16"/>
                <w:szCs w:val="16"/>
              </w:rPr>
              <w:t>03</w:t>
            </w:r>
            <w:r>
              <w:rPr>
                <w:rFonts w:ascii="GalanoGrotesqueAlt-Light" w:hAnsi="GalanoGrotesqueAlt-Light"/>
                <w:sz w:val="16"/>
                <w:szCs w:val="16"/>
              </w:rPr>
              <w:t xml:space="preserve"> de </w:t>
            </w:r>
            <w:r w:rsidR="00511A2F">
              <w:rPr>
                <w:rFonts w:ascii="GalanoGrotesqueAlt-Light" w:hAnsi="GalanoGrotesqueAlt-Light"/>
                <w:sz w:val="16"/>
                <w:szCs w:val="16"/>
              </w:rPr>
              <w:t>noviembre</w:t>
            </w:r>
            <w:r>
              <w:rPr>
                <w:rFonts w:ascii="GalanoGrotesqueAlt-Light" w:hAnsi="GalanoGrotesqueAlt-Light"/>
                <w:sz w:val="16"/>
                <w:szCs w:val="16"/>
              </w:rPr>
              <w:t xml:space="preserve"> de 2026, a las 12:00 horas.</w:t>
            </w:r>
          </w:p>
        </w:tc>
      </w:tr>
      <w:tr w:rsidR="00E21690" w:rsidRPr="00285CD5" w14:paraId="4A3B4FDE" w14:textId="77777777" w:rsidTr="00987105">
        <w:tc>
          <w:tcPr>
            <w:tcW w:w="2457" w:type="dxa"/>
          </w:tcPr>
          <w:p w14:paraId="271F696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Compensación por la decisión de no adjudicar o celebrar el contrato o desistimiento del procedimiento</w:t>
            </w:r>
          </w:p>
        </w:tc>
        <w:tc>
          <w:tcPr>
            <w:tcW w:w="7116" w:type="dxa"/>
          </w:tcPr>
          <w:p w14:paraId="7B1AB269" w14:textId="6673EC9F"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E21690" w:rsidRPr="00285CD5" w14:paraId="531A6B81" w14:textId="77777777" w:rsidTr="00987105">
        <w:trPr>
          <w:trHeight w:val="254"/>
        </w:trPr>
        <w:tc>
          <w:tcPr>
            <w:tcW w:w="2457" w:type="dxa"/>
          </w:tcPr>
          <w:p w14:paraId="6073DCE0"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Revisión de precios</w:t>
            </w:r>
          </w:p>
        </w:tc>
        <w:tc>
          <w:tcPr>
            <w:tcW w:w="7116" w:type="dxa"/>
          </w:tcPr>
          <w:p w14:paraId="57ED666C" w14:textId="0849754B"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0DCB80D7" w14:textId="05257672"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48AE3EF9" w14:textId="77777777" w:rsidTr="00987105">
        <w:tc>
          <w:tcPr>
            <w:tcW w:w="2457" w:type="dxa"/>
          </w:tcPr>
          <w:p w14:paraId="379B24EE"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Admisibilidad de variantes</w:t>
            </w:r>
          </w:p>
        </w:tc>
        <w:tc>
          <w:tcPr>
            <w:tcW w:w="7116" w:type="dxa"/>
          </w:tcPr>
          <w:p w14:paraId="55E49BF8" w14:textId="093DAFBC"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3E406D4F" w14:textId="1E8B7B3E"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55DE3F55" w14:textId="77777777" w:rsidTr="00987105">
        <w:tc>
          <w:tcPr>
            <w:tcW w:w="2457" w:type="dxa"/>
          </w:tcPr>
          <w:p w14:paraId="5FB2B70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Gastos de publicidad e importe</w:t>
            </w:r>
          </w:p>
        </w:tc>
        <w:tc>
          <w:tcPr>
            <w:tcW w:w="7116" w:type="dxa"/>
          </w:tcPr>
          <w:p w14:paraId="6624D9A4" w14:textId="7FE18CE8" w:rsidR="00230912" w:rsidRPr="00285CD5" w:rsidRDefault="00E21690"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r w:rsidR="00230912" w:rsidRPr="00285CD5">
              <w:rPr>
                <w:rFonts w:ascii="GalanoGrotesqueAlt-Light" w:hAnsi="GalanoGrotesqueAlt-Light"/>
                <w:sz w:val="16"/>
                <w:szCs w:val="16"/>
              </w:rPr>
              <w:t>.</w:t>
            </w:r>
          </w:p>
          <w:p w14:paraId="2EBE4EB5" w14:textId="6803B8FC"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71408E06" w14:textId="77777777" w:rsidTr="00987105">
        <w:tc>
          <w:tcPr>
            <w:tcW w:w="2457" w:type="dxa"/>
          </w:tcPr>
          <w:p w14:paraId="4A3087F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Fecha de envío del anuncio al DOUE</w:t>
            </w:r>
          </w:p>
        </w:tc>
        <w:tc>
          <w:tcPr>
            <w:tcW w:w="7116" w:type="dxa"/>
          </w:tcPr>
          <w:p w14:paraId="0D82E2B9" w14:textId="0CDB29A3" w:rsidR="00E21690" w:rsidRPr="00285CD5" w:rsidRDefault="00E21690" w:rsidP="00230912">
            <w:pPr>
              <w:rPr>
                <w:rFonts w:ascii="GalanoGrotesqueAlt-Light" w:hAnsi="GalanoGrotesqueAlt-Light"/>
                <w:sz w:val="16"/>
                <w:szCs w:val="16"/>
              </w:rPr>
            </w:pPr>
            <w:r w:rsidRPr="00285CD5">
              <w:rPr>
                <w:rFonts w:ascii="GalanoGrotesqueAlt-Light" w:hAnsi="GalanoGrotesqueAlt-Light"/>
                <w:sz w:val="16"/>
                <w:szCs w:val="16"/>
              </w:rPr>
              <w:t>N</w:t>
            </w:r>
            <w:r w:rsidR="00460B74" w:rsidRPr="00285CD5">
              <w:rPr>
                <w:rFonts w:ascii="GalanoGrotesqueAlt-Light" w:hAnsi="GalanoGrotesqueAlt-Light"/>
                <w:sz w:val="16"/>
                <w:szCs w:val="16"/>
              </w:rPr>
              <w:t>o.</w:t>
            </w:r>
            <w:r w:rsidRPr="00285CD5">
              <w:rPr>
                <w:rFonts w:ascii="GalanoGrotesqueAlt-Light" w:hAnsi="GalanoGrotesqueAlt-Light"/>
                <w:sz w:val="16"/>
                <w:szCs w:val="16"/>
              </w:rPr>
              <w:t xml:space="preserve"> </w:t>
            </w:r>
          </w:p>
        </w:tc>
      </w:tr>
      <w:tr w:rsidR="00E21690" w:rsidRPr="00285CD5" w14:paraId="1691D71E" w14:textId="77777777" w:rsidTr="00460B74">
        <w:trPr>
          <w:trHeight w:val="896"/>
        </w:trPr>
        <w:tc>
          <w:tcPr>
            <w:tcW w:w="2457" w:type="dxa"/>
          </w:tcPr>
          <w:p w14:paraId="54956C92"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Subrogación en contratos de trabajo</w:t>
            </w:r>
          </w:p>
        </w:tc>
        <w:tc>
          <w:tcPr>
            <w:tcW w:w="7116" w:type="dxa"/>
          </w:tcPr>
          <w:p w14:paraId="336DCE58" w14:textId="7EA64D2A"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w:t>
            </w:r>
            <w:r w:rsidR="00E21690" w:rsidRPr="00285CD5">
              <w:rPr>
                <w:rFonts w:ascii="GalanoGrotesqueAlt-Light" w:hAnsi="GalanoGrotesqueAlt-Light"/>
                <w:sz w:val="16"/>
                <w:szCs w:val="16"/>
              </w:rPr>
              <w:t>o</w:t>
            </w:r>
            <w:r w:rsidR="00460B74" w:rsidRPr="00285CD5">
              <w:rPr>
                <w:rFonts w:ascii="GalanoGrotesqueAlt-Light" w:hAnsi="GalanoGrotesqueAlt-Light"/>
                <w:sz w:val="16"/>
                <w:szCs w:val="16"/>
              </w:rPr>
              <w:t>.</w:t>
            </w:r>
          </w:p>
        </w:tc>
      </w:tr>
      <w:tr w:rsidR="00E21690" w:rsidRPr="00285CD5" w14:paraId="49FEE6AD" w14:textId="77777777" w:rsidTr="00460B74">
        <w:trPr>
          <w:trHeight w:val="1591"/>
        </w:trPr>
        <w:tc>
          <w:tcPr>
            <w:tcW w:w="2457" w:type="dxa"/>
          </w:tcPr>
          <w:p w14:paraId="73F668D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Otra información</w:t>
            </w:r>
          </w:p>
        </w:tc>
        <w:tc>
          <w:tcPr>
            <w:tcW w:w="7116" w:type="dxa"/>
          </w:tcPr>
          <w:p w14:paraId="5BB90B26" w14:textId="1A42435D" w:rsidR="00E21690" w:rsidRDefault="00E21690" w:rsidP="00460B7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Los licitadores están obligados a </w:t>
            </w:r>
            <w:r w:rsidR="00460B74" w:rsidRPr="00285CD5">
              <w:rPr>
                <w:rFonts w:ascii="GalanoGrotesqueAlt-Light" w:hAnsi="GalanoGrotesqueAlt-Light"/>
                <w:sz w:val="16"/>
                <w:szCs w:val="16"/>
              </w:rPr>
              <w:t xml:space="preserve">emitir todas las facturas derivadas de la prestación de los servicios previstos en la presente licitación antes </w:t>
            </w:r>
            <w:r w:rsidR="00460B74" w:rsidRPr="00E80A3B">
              <w:rPr>
                <w:rFonts w:ascii="GalanoGrotesqueAlt-Light" w:hAnsi="GalanoGrotesqueAlt-Light"/>
                <w:sz w:val="16"/>
                <w:szCs w:val="16"/>
              </w:rPr>
              <w:t>del 31 de diciembre de 202</w:t>
            </w:r>
            <w:r w:rsidR="0066341A">
              <w:rPr>
                <w:rFonts w:ascii="GalanoGrotesqueAlt-Light" w:hAnsi="GalanoGrotesqueAlt-Light"/>
                <w:sz w:val="16"/>
                <w:szCs w:val="16"/>
              </w:rPr>
              <w:t>7</w:t>
            </w:r>
            <w:r w:rsidR="00460B74" w:rsidRPr="00E80A3B">
              <w:rPr>
                <w:rFonts w:ascii="GalanoGrotesqueAlt-Light" w:hAnsi="GalanoGrotesqueAlt-Light"/>
                <w:sz w:val="16"/>
                <w:szCs w:val="16"/>
              </w:rPr>
              <w:t>.</w:t>
            </w:r>
          </w:p>
          <w:p w14:paraId="5E5A51BF" w14:textId="62F05981" w:rsidR="00214841" w:rsidRPr="00285CD5" w:rsidRDefault="00214841" w:rsidP="00460B74">
            <w:pPr>
              <w:spacing w:before="120" w:after="120"/>
              <w:jc w:val="both"/>
              <w:rPr>
                <w:rFonts w:ascii="GalanoGrotesqueAlt-Light" w:hAnsi="GalanoGrotesqueAlt-Light"/>
                <w:sz w:val="16"/>
                <w:szCs w:val="16"/>
              </w:rPr>
            </w:pPr>
            <w:r>
              <w:rPr>
                <w:rFonts w:ascii="GalanoGrotesqueAlt-Light" w:hAnsi="GalanoGrotesqueAlt-Light"/>
                <w:sz w:val="16"/>
                <w:szCs w:val="16"/>
              </w:rPr>
              <w:t>Los pagos se realizarán en dos abonos del 50% del presupuesto ofertado: el 50% al inicio del servicio y el 50% al final del plazo máximo de ejecución del contrato.</w:t>
            </w:r>
          </w:p>
        </w:tc>
      </w:tr>
    </w:tbl>
    <w:p w14:paraId="52E44FF7" w14:textId="77777777" w:rsidR="00E21690" w:rsidRPr="00285CD5" w:rsidRDefault="00E21690" w:rsidP="00E21690">
      <w:pPr>
        <w:rPr>
          <w:rFonts w:ascii="GalanoGrotesqueAlt-Light" w:hAnsi="GalanoGrotesqueAlt-Light"/>
          <w:sz w:val="16"/>
          <w:szCs w:val="16"/>
        </w:rPr>
      </w:pPr>
    </w:p>
    <w:p w14:paraId="3CC0094E" w14:textId="77777777" w:rsidR="008C6EC3" w:rsidRPr="00285CD5" w:rsidRDefault="008C6EC3">
      <w:pPr>
        <w:rPr>
          <w:rFonts w:ascii="GalanoGrotesqueAlt-Light" w:hAnsi="GalanoGrotesqueAlt-Light"/>
          <w:sz w:val="16"/>
          <w:szCs w:val="16"/>
        </w:rPr>
      </w:pPr>
    </w:p>
    <w:sectPr w:rsidR="008C6EC3" w:rsidRPr="00285CD5" w:rsidSect="00DD5EF4">
      <w:headerReference w:type="default" r:id="rId9"/>
      <w:footerReference w:type="even" r:id="rId10"/>
      <w:footerReference w:type="default" r:id="rId11"/>
      <w:headerReference w:type="first" r:id="rId12"/>
      <w:footerReference w:type="first" r:id="rId13"/>
      <w:pgSz w:w="11906" w:h="16838" w:code="9"/>
      <w:pgMar w:top="1701" w:right="1700" w:bottom="140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EA9F3D" w14:textId="77777777" w:rsidR="00A81FF1" w:rsidRDefault="00A81FF1" w:rsidP="00E21690">
      <w:r>
        <w:separator/>
      </w:r>
    </w:p>
  </w:endnote>
  <w:endnote w:type="continuationSeparator" w:id="0">
    <w:p w14:paraId="511EC847" w14:textId="77777777" w:rsidR="00A81FF1" w:rsidRDefault="00A81FF1" w:rsidP="00E2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96D98" w14:textId="77777777" w:rsidR="00794095" w:rsidRDefault="00530ED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2F3E31E4" w14:textId="77777777" w:rsidR="00794095" w:rsidRDefault="0079409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C31F93" w14:textId="77777777" w:rsidR="00794095" w:rsidRDefault="00530EDF">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E80A3B">
      <w:rPr>
        <w:rStyle w:val="Nmerodepgina"/>
        <w:noProof/>
      </w:rPr>
      <w:t>5</w:t>
    </w:r>
    <w:r>
      <w:rPr>
        <w:rStyle w:val="Nmerodepgina"/>
      </w:rPr>
      <w:fldChar w:fldCharType="end"/>
    </w:r>
    <w:r>
      <w:rPr>
        <w:rStyle w:val="Nmerodepgina"/>
      </w:rPr>
      <w:t xml:space="preserve"> -</w:t>
    </w:r>
  </w:p>
  <w:p w14:paraId="069EEFCC" w14:textId="77777777" w:rsidR="00794095" w:rsidRDefault="00794095">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DD09F4" w14:textId="77777777" w:rsidR="00794095" w:rsidRDefault="00530EDF"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3DD3B2ED" w14:textId="77777777" w:rsidR="00794095" w:rsidRDefault="00794095"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587EDB" w14:textId="77777777" w:rsidR="00A81FF1" w:rsidRDefault="00A81FF1" w:rsidP="00E21690">
      <w:bookmarkStart w:id="0" w:name="_Hlk99554160"/>
      <w:bookmarkEnd w:id="0"/>
      <w:r>
        <w:separator/>
      </w:r>
    </w:p>
  </w:footnote>
  <w:footnote w:type="continuationSeparator" w:id="0">
    <w:p w14:paraId="4315A719" w14:textId="77777777" w:rsidR="00A81FF1" w:rsidRDefault="00A81FF1" w:rsidP="00E2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3B4236" w14:textId="6C663C32" w:rsidR="00794095" w:rsidRPr="00997232" w:rsidRDefault="00997232" w:rsidP="00997232">
    <w:pPr>
      <w:pStyle w:val="Encabezado"/>
      <w:ind w:firstLine="708"/>
      <w:jc w:val="center"/>
      <w:rPr>
        <w:noProof/>
      </w:rPr>
    </w:pPr>
    <w:r w:rsidRPr="00997232">
      <w:rPr>
        <w:b/>
        <w:bCs/>
        <w:noProof/>
        <w:lang w:eastAsia="es-ES_tradnl"/>
      </w:rPr>
      <w:drawing>
        <wp:anchor distT="0" distB="0" distL="114300" distR="114300" simplePos="0" relativeHeight="251658240" behindDoc="1" locked="0" layoutInCell="1" allowOverlap="1" wp14:anchorId="73BE806B" wp14:editId="0F01DDC1">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sidR="006F0A8E">
      <w:rPr>
        <w:noProof/>
        <w:lang w:eastAsia="es-ES_tradnl"/>
      </w:rPr>
      <w:drawing>
        <wp:inline distT="0" distB="0" distL="0" distR="0" wp14:anchorId="292049D8" wp14:editId="56BDAAB9">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E1C85" w14:textId="77777777" w:rsidR="00794095" w:rsidRDefault="00530EDF">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1E526C0"/>
    <w:multiLevelType w:val="hybridMultilevel"/>
    <w:tmpl w:val="80EAF358"/>
    <w:lvl w:ilvl="0" w:tplc="F9500CD4">
      <w:start w:val="1"/>
      <w:numFmt w:val="lowerLetter"/>
      <w:lvlText w:val="%1)"/>
      <w:lvlJc w:val="left"/>
      <w:pPr>
        <w:ind w:left="866" w:hanging="360"/>
      </w:pPr>
      <w:rPr>
        <w:b w:val="0"/>
      </w:rPr>
    </w:lvl>
    <w:lvl w:ilvl="1" w:tplc="0C0A0019">
      <w:start w:val="1"/>
      <w:numFmt w:val="lowerLetter"/>
      <w:lvlText w:val="%2."/>
      <w:lvlJc w:val="left"/>
      <w:pPr>
        <w:ind w:left="1586" w:hanging="360"/>
      </w:pPr>
    </w:lvl>
    <w:lvl w:ilvl="2" w:tplc="0C0A001B">
      <w:start w:val="1"/>
      <w:numFmt w:val="lowerRoman"/>
      <w:lvlText w:val="%3."/>
      <w:lvlJc w:val="right"/>
      <w:pPr>
        <w:ind w:left="2306" w:hanging="180"/>
      </w:pPr>
    </w:lvl>
    <w:lvl w:ilvl="3" w:tplc="0C0A000F">
      <w:start w:val="1"/>
      <w:numFmt w:val="decimal"/>
      <w:lvlText w:val="%4."/>
      <w:lvlJc w:val="left"/>
      <w:pPr>
        <w:ind w:left="3026" w:hanging="360"/>
      </w:pPr>
    </w:lvl>
    <w:lvl w:ilvl="4" w:tplc="0C0A0019">
      <w:start w:val="1"/>
      <w:numFmt w:val="lowerLetter"/>
      <w:lvlText w:val="%5."/>
      <w:lvlJc w:val="left"/>
      <w:pPr>
        <w:ind w:left="3746" w:hanging="360"/>
      </w:pPr>
    </w:lvl>
    <w:lvl w:ilvl="5" w:tplc="0C0A001B">
      <w:start w:val="1"/>
      <w:numFmt w:val="lowerRoman"/>
      <w:lvlText w:val="%6."/>
      <w:lvlJc w:val="right"/>
      <w:pPr>
        <w:ind w:left="4466" w:hanging="180"/>
      </w:pPr>
    </w:lvl>
    <w:lvl w:ilvl="6" w:tplc="0C0A000F">
      <w:start w:val="1"/>
      <w:numFmt w:val="decimal"/>
      <w:lvlText w:val="%7."/>
      <w:lvlJc w:val="left"/>
      <w:pPr>
        <w:ind w:left="5186" w:hanging="360"/>
      </w:pPr>
    </w:lvl>
    <w:lvl w:ilvl="7" w:tplc="0C0A0019">
      <w:start w:val="1"/>
      <w:numFmt w:val="lowerLetter"/>
      <w:lvlText w:val="%8."/>
      <w:lvlJc w:val="left"/>
      <w:pPr>
        <w:ind w:left="5906" w:hanging="360"/>
      </w:pPr>
    </w:lvl>
    <w:lvl w:ilvl="8" w:tplc="0C0A001B">
      <w:start w:val="1"/>
      <w:numFmt w:val="lowerRoman"/>
      <w:lvlText w:val="%9."/>
      <w:lvlJc w:val="right"/>
      <w:pPr>
        <w:ind w:left="6626" w:hanging="180"/>
      </w:pPr>
    </w:lvl>
  </w:abstractNum>
  <w:abstractNum w:abstractNumId="2"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C0330B"/>
    <w:multiLevelType w:val="hybridMultilevel"/>
    <w:tmpl w:val="6B8A1F82"/>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338170D"/>
    <w:multiLevelType w:val="hybridMultilevel"/>
    <w:tmpl w:val="B9F443D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93B1AE3"/>
    <w:multiLevelType w:val="hybridMultilevel"/>
    <w:tmpl w:val="4C46813A"/>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2220D77"/>
    <w:multiLevelType w:val="hybridMultilevel"/>
    <w:tmpl w:val="6E3435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AEE0C6C"/>
    <w:multiLevelType w:val="hybridMultilevel"/>
    <w:tmpl w:val="21D69504"/>
    <w:lvl w:ilvl="0" w:tplc="D6C27F9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746B7934"/>
    <w:multiLevelType w:val="hybridMultilevel"/>
    <w:tmpl w:val="896A0A56"/>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35748864">
    <w:abstractNumId w:val="5"/>
  </w:num>
  <w:num w:numId="2" w16cid:durableId="1980063759">
    <w:abstractNumId w:val="3"/>
  </w:num>
  <w:num w:numId="3" w16cid:durableId="1765758138">
    <w:abstractNumId w:val="12"/>
  </w:num>
  <w:num w:numId="4" w16cid:durableId="1555388941">
    <w:abstractNumId w:val="8"/>
  </w:num>
  <w:num w:numId="5" w16cid:durableId="1058751022">
    <w:abstractNumId w:val="9"/>
  </w:num>
  <w:num w:numId="6" w16cid:durableId="101611091">
    <w:abstractNumId w:val="4"/>
  </w:num>
  <w:num w:numId="7" w16cid:durableId="1821340566">
    <w:abstractNumId w:val="7"/>
  </w:num>
  <w:num w:numId="8" w16cid:durableId="1554735516">
    <w:abstractNumId w:val="14"/>
  </w:num>
  <w:num w:numId="9" w16cid:durableId="390924845">
    <w:abstractNumId w:val="13"/>
  </w:num>
  <w:num w:numId="10" w16cid:durableId="190382800">
    <w:abstractNumId w:val="6"/>
  </w:num>
  <w:num w:numId="11" w16cid:durableId="237788022">
    <w:abstractNumId w:val="2"/>
  </w:num>
  <w:num w:numId="12" w16cid:durableId="1052581109">
    <w:abstractNumId w:val="11"/>
  </w:num>
  <w:num w:numId="13" w16cid:durableId="883445356">
    <w:abstractNumId w:val="0"/>
  </w:num>
  <w:num w:numId="14" w16cid:durableId="15904312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734952">
    <w:abstractNumId w:val="10"/>
  </w:num>
  <w:num w:numId="16" w16cid:durableId="66054376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690"/>
    <w:rsid w:val="0000712D"/>
    <w:rsid w:val="000333E2"/>
    <w:rsid w:val="00077F07"/>
    <w:rsid w:val="000A02B6"/>
    <w:rsid w:val="000C4FCD"/>
    <w:rsid w:val="000F252A"/>
    <w:rsid w:val="00117C01"/>
    <w:rsid w:val="001377A8"/>
    <w:rsid w:val="00146103"/>
    <w:rsid w:val="001729F5"/>
    <w:rsid w:val="001D2175"/>
    <w:rsid w:val="001E10EB"/>
    <w:rsid w:val="001E2F33"/>
    <w:rsid w:val="002101B1"/>
    <w:rsid w:val="002129B8"/>
    <w:rsid w:val="00214841"/>
    <w:rsid w:val="00215C50"/>
    <w:rsid w:val="00227563"/>
    <w:rsid w:val="00230912"/>
    <w:rsid w:val="0025217D"/>
    <w:rsid w:val="00285CD5"/>
    <w:rsid w:val="00291E69"/>
    <w:rsid w:val="002A6162"/>
    <w:rsid w:val="002B19D7"/>
    <w:rsid w:val="002C7079"/>
    <w:rsid w:val="0031435D"/>
    <w:rsid w:val="00323CE0"/>
    <w:rsid w:val="003430B6"/>
    <w:rsid w:val="00345C0D"/>
    <w:rsid w:val="00396CB4"/>
    <w:rsid w:val="003A61C4"/>
    <w:rsid w:val="003A7D8D"/>
    <w:rsid w:val="004154E0"/>
    <w:rsid w:val="00460B74"/>
    <w:rsid w:val="00472EE3"/>
    <w:rsid w:val="004849FD"/>
    <w:rsid w:val="004A4970"/>
    <w:rsid w:val="004F077F"/>
    <w:rsid w:val="00511A2F"/>
    <w:rsid w:val="00530EDF"/>
    <w:rsid w:val="0053297E"/>
    <w:rsid w:val="00533665"/>
    <w:rsid w:val="00541FC4"/>
    <w:rsid w:val="005845F5"/>
    <w:rsid w:val="005C4AFA"/>
    <w:rsid w:val="00616402"/>
    <w:rsid w:val="0066341A"/>
    <w:rsid w:val="0066755F"/>
    <w:rsid w:val="00676250"/>
    <w:rsid w:val="00696FAC"/>
    <w:rsid w:val="006A4356"/>
    <w:rsid w:val="006B70DF"/>
    <w:rsid w:val="006F0A8E"/>
    <w:rsid w:val="00773B20"/>
    <w:rsid w:val="00794095"/>
    <w:rsid w:val="007A3904"/>
    <w:rsid w:val="007D458F"/>
    <w:rsid w:val="00812A82"/>
    <w:rsid w:val="00824F02"/>
    <w:rsid w:val="00825B76"/>
    <w:rsid w:val="0083392F"/>
    <w:rsid w:val="00834D21"/>
    <w:rsid w:val="008430F1"/>
    <w:rsid w:val="00854553"/>
    <w:rsid w:val="008572E7"/>
    <w:rsid w:val="008C6EC3"/>
    <w:rsid w:val="008D6130"/>
    <w:rsid w:val="008F1E77"/>
    <w:rsid w:val="00902D95"/>
    <w:rsid w:val="009304B3"/>
    <w:rsid w:val="00950795"/>
    <w:rsid w:val="009854FC"/>
    <w:rsid w:val="00987105"/>
    <w:rsid w:val="00997232"/>
    <w:rsid w:val="009B372B"/>
    <w:rsid w:val="009B5A34"/>
    <w:rsid w:val="009C32CE"/>
    <w:rsid w:val="009C7111"/>
    <w:rsid w:val="009E5029"/>
    <w:rsid w:val="00A13E86"/>
    <w:rsid w:val="00A27342"/>
    <w:rsid w:val="00A60759"/>
    <w:rsid w:val="00A7096A"/>
    <w:rsid w:val="00A81FF1"/>
    <w:rsid w:val="00A93AD6"/>
    <w:rsid w:val="00AA2CD4"/>
    <w:rsid w:val="00B01D53"/>
    <w:rsid w:val="00B039AB"/>
    <w:rsid w:val="00B167A7"/>
    <w:rsid w:val="00B17069"/>
    <w:rsid w:val="00B3529D"/>
    <w:rsid w:val="00B40202"/>
    <w:rsid w:val="00B43B9D"/>
    <w:rsid w:val="00B94AE1"/>
    <w:rsid w:val="00C17222"/>
    <w:rsid w:val="00C67716"/>
    <w:rsid w:val="00C84792"/>
    <w:rsid w:val="00CA4882"/>
    <w:rsid w:val="00CB6FF2"/>
    <w:rsid w:val="00CB7F83"/>
    <w:rsid w:val="00CC11CD"/>
    <w:rsid w:val="00CC18FB"/>
    <w:rsid w:val="00CD4E17"/>
    <w:rsid w:val="00CD7641"/>
    <w:rsid w:val="00CE0D49"/>
    <w:rsid w:val="00CF3188"/>
    <w:rsid w:val="00D00330"/>
    <w:rsid w:val="00D21F45"/>
    <w:rsid w:val="00D30A69"/>
    <w:rsid w:val="00D52E5F"/>
    <w:rsid w:val="00D5650E"/>
    <w:rsid w:val="00DA7070"/>
    <w:rsid w:val="00DD2A69"/>
    <w:rsid w:val="00DF20CD"/>
    <w:rsid w:val="00E21690"/>
    <w:rsid w:val="00E455A3"/>
    <w:rsid w:val="00E47D4C"/>
    <w:rsid w:val="00E76411"/>
    <w:rsid w:val="00E80A3B"/>
    <w:rsid w:val="00E81D7E"/>
    <w:rsid w:val="00EA5EDD"/>
    <w:rsid w:val="00EE48AC"/>
    <w:rsid w:val="00F06817"/>
    <w:rsid w:val="00F215DF"/>
    <w:rsid w:val="00F3365C"/>
    <w:rsid w:val="00F65FF1"/>
    <w:rsid w:val="00FC4E49"/>
    <w:rsid w:val="00FD4716"/>
    <w:rsid w:val="00FD4EF9"/>
    <w:rsid w:val="00FF277E"/>
    <w:rsid w:val="00FF50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831FA"/>
  <w15:chartTrackingRefBased/>
  <w15:docId w15:val="{A5D5B981-1F60-451D-A912-1F1B7094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1690"/>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E21690"/>
    <w:pPr>
      <w:tabs>
        <w:tab w:val="center" w:pos="4252"/>
        <w:tab w:val="right" w:pos="8504"/>
      </w:tabs>
    </w:pPr>
  </w:style>
  <w:style w:type="character" w:customStyle="1" w:styleId="PiedepginaCar">
    <w:name w:val="Pie de página Car"/>
    <w:basedOn w:val="Fuentedeprrafopredeter"/>
    <w:link w:val="Piedepgina"/>
    <w:rsid w:val="00E21690"/>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E21690"/>
  </w:style>
  <w:style w:type="paragraph" w:styleId="Encabezado">
    <w:name w:val="header"/>
    <w:aliases w:val="Encabezado1,anexo"/>
    <w:basedOn w:val="Normal"/>
    <w:link w:val="EncabezadoCar"/>
    <w:rsid w:val="00E21690"/>
    <w:pPr>
      <w:tabs>
        <w:tab w:val="center" w:pos="4252"/>
        <w:tab w:val="right" w:pos="8504"/>
      </w:tabs>
    </w:pPr>
  </w:style>
  <w:style w:type="character" w:customStyle="1" w:styleId="EncabezadoCar">
    <w:name w:val="Encabezado Car"/>
    <w:aliases w:val="Encabezado1 Car,anexo Car"/>
    <w:basedOn w:val="Fuentedeprrafopredeter"/>
    <w:link w:val="Encabezado"/>
    <w:rsid w:val="00E21690"/>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semiHidden/>
    <w:rsid w:val="00E21690"/>
  </w:style>
  <w:style w:type="character" w:customStyle="1" w:styleId="TextonotapieCar">
    <w:name w:val="Texto nota pie Car"/>
    <w:basedOn w:val="Fuentedeprrafopredeter"/>
    <w:link w:val="Textonotapie"/>
    <w:semiHidden/>
    <w:rsid w:val="00E21690"/>
    <w:rPr>
      <w:rFonts w:ascii="Times New Roman" w:eastAsia="Times New Roman" w:hAnsi="Times New Roman" w:cs="Times New Roman"/>
      <w:sz w:val="20"/>
      <w:szCs w:val="20"/>
      <w:lang w:val="es-ES_tradnl" w:eastAsia="es-ES"/>
    </w:rPr>
  </w:style>
  <w:style w:type="character" w:styleId="Refdenotaalpie">
    <w:name w:val="footnote reference"/>
    <w:semiHidden/>
    <w:rsid w:val="00E21690"/>
    <w:rPr>
      <w:vertAlign w:val="superscript"/>
    </w:rPr>
  </w:style>
  <w:style w:type="character" w:styleId="Hipervnculo">
    <w:name w:val="Hyperlink"/>
    <w:rsid w:val="00E21690"/>
    <w:rPr>
      <w:color w:val="0000FF"/>
      <w:u w:val="single"/>
    </w:rPr>
  </w:style>
  <w:style w:type="paragraph" w:styleId="Textoindependiente3">
    <w:name w:val="Body Text 3"/>
    <w:basedOn w:val="Normal"/>
    <w:link w:val="Textoindependiente3Car"/>
    <w:rsid w:val="00E21690"/>
    <w:pPr>
      <w:spacing w:after="120"/>
    </w:pPr>
    <w:rPr>
      <w:sz w:val="16"/>
      <w:szCs w:val="16"/>
    </w:rPr>
  </w:style>
  <w:style w:type="character" w:customStyle="1" w:styleId="Textoindependiente3Car">
    <w:name w:val="Texto independiente 3 Car"/>
    <w:basedOn w:val="Fuentedeprrafopredeter"/>
    <w:link w:val="Textoindependiente3"/>
    <w:rsid w:val="00E21690"/>
    <w:rPr>
      <w:rFonts w:ascii="Times New Roman" w:eastAsia="Times New Roman" w:hAnsi="Times New Roman" w:cs="Times New Roman"/>
      <w:sz w:val="16"/>
      <w:szCs w:val="16"/>
      <w:lang w:val="es-ES_tradnl" w:eastAsia="es-ES"/>
    </w:rPr>
  </w:style>
  <w:style w:type="paragraph" w:styleId="Prrafodelista">
    <w:name w:val="List Paragraph"/>
    <w:basedOn w:val="Normal"/>
    <w:uiPriority w:val="34"/>
    <w:qFormat/>
    <w:rsid w:val="00CD4E17"/>
    <w:pPr>
      <w:ind w:left="720"/>
      <w:contextualSpacing/>
    </w:pPr>
  </w:style>
  <w:style w:type="character" w:styleId="Refdecomentario">
    <w:name w:val="annotation reference"/>
    <w:basedOn w:val="Fuentedeprrafopredeter"/>
    <w:uiPriority w:val="99"/>
    <w:semiHidden/>
    <w:unhideWhenUsed/>
    <w:rsid w:val="00285CD5"/>
    <w:rPr>
      <w:sz w:val="16"/>
      <w:szCs w:val="16"/>
    </w:rPr>
  </w:style>
  <w:style w:type="paragraph" w:styleId="Textocomentario">
    <w:name w:val="annotation text"/>
    <w:basedOn w:val="Normal"/>
    <w:link w:val="TextocomentarioCar"/>
    <w:uiPriority w:val="99"/>
    <w:unhideWhenUsed/>
    <w:rsid w:val="00285CD5"/>
  </w:style>
  <w:style w:type="character" w:customStyle="1" w:styleId="TextocomentarioCar">
    <w:name w:val="Texto comentario Car"/>
    <w:basedOn w:val="Fuentedeprrafopredeter"/>
    <w:link w:val="Textocomentario"/>
    <w:uiPriority w:val="99"/>
    <w:rsid w:val="00285CD5"/>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285CD5"/>
    <w:rPr>
      <w:b/>
      <w:bCs/>
    </w:rPr>
  </w:style>
  <w:style w:type="character" w:customStyle="1" w:styleId="AsuntodelcomentarioCar">
    <w:name w:val="Asunto del comentario Car"/>
    <w:basedOn w:val="TextocomentarioCar"/>
    <w:link w:val="Asuntodelcomentario"/>
    <w:uiPriority w:val="99"/>
    <w:semiHidden/>
    <w:rsid w:val="00285CD5"/>
    <w:rPr>
      <w:rFonts w:ascii="Times New Roman" w:eastAsia="Times New Roman" w:hAnsi="Times New Roman" w:cs="Times New Roman"/>
      <w:b/>
      <w:bCs/>
      <w:sz w:val="20"/>
      <w:szCs w:val="20"/>
      <w:lang w:val="es-ES_tradnl" w:eastAsia="es-ES"/>
    </w:rPr>
  </w:style>
  <w:style w:type="character" w:customStyle="1" w:styleId="Mencinsinresolver1">
    <w:name w:val="Mención sin resolver1"/>
    <w:basedOn w:val="Fuentedeprrafopredeter"/>
    <w:uiPriority w:val="99"/>
    <w:semiHidden/>
    <w:unhideWhenUsed/>
    <w:rsid w:val="00D30A69"/>
    <w:rPr>
      <w:color w:val="605E5C"/>
      <w:shd w:val="clear" w:color="auto" w:fill="E1DFDD"/>
    </w:rPr>
  </w:style>
  <w:style w:type="paragraph" w:styleId="Revisin">
    <w:name w:val="Revision"/>
    <w:hidden/>
    <w:uiPriority w:val="99"/>
    <w:semiHidden/>
    <w:rsid w:val="002129B8"/>
    <w:pPr>
      <w:spacing w:after="0" w:line="240" w:lineRule="auto"/>
    </w:pPr>
    <w:rPr>
      <w:rFonts w:ascii="Times New Roman" w:eastAsia="Times New Roman" w:hAnsi="Times New Roman" w:cs="Times New Roman"/>
      <w:sz w:val="20"/>
      <w:szCs w:val="20"/>
      <w:lang w:val="es-ES_tradnl" w:eastAsia="es-ES"/>
    </w:rPr>
  </w:style>
  <w:style w:type="character" w:styleId="Mencinsinresolver">
    <w:name w:val="Unresolved Mention"/>
    <w:basedOn w:val="Fuentedeprrafopredeter"/>
    <w:uiPriority w:val="99"/>
    <w:rsid w:val="00663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3477721">
      <w:bodyDiv w:val="1"/>
      <w:marLeft w:val="0"/>
      <w:marRight w:val="0"/>
      <w:marTop w:val="0"/>
      <w:marBottom w:val="0"/>
      <w:divBdr>
        <w:top w:val="none" w:sz="0" w:space="0" w:color="auto"/>
        <w:left w:val="none" w:sz="0" w:space="0" w:color="auto"/>
        <w:bottom w:val="none" w:sz="0" w:space="0" w:color="auto"/>
        <w:right w:val="none" w:sz="0" w:space="0" w:color="auto"/>
      </w:divBdr>
    </w:div>
    <w:div w:id="192186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ia.es/"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D028-C439-4E4D-88EA-CF98A557C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2777</Words>
  <Characters>15279</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Judit Iriondo</cp:lastModifiedBy>
  <cp:revision>12</cp:revision>
  <dcterms:created xsi:type="dcterms:W3CDTF">2026-09-18T10:40:00Z</dcterms:created>
  <dcterms:modified xsi:type="dcterms:W3CDTF">2026-09-22T12:04:00Z</dcterms:modified>
</cp:coreProperties>
</file>