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xmlns:w14="http://schemas.microsoft.com/office/word/2010/wordml" xmlns:w="http://schemas.openxmlformats.org/wordprocessingml/2006/main" w14:paraId="2F0B5CFC" w14:textId="77777777" w:rsidR="00345C0D" w:rsidRDefault="00345C0D" w:rsidP="00997232">
      <w:pPr>
        <w:ind w:right="-284"/>
        <w:rPr>
          <w:rFonts w:ascii="GalanoGrotesqueAlt-Light" w:hAnsi="GalanoGrotesqueAlt-Light"/>
          <w:b/>
          <w:sz w:val="16"/>
          <w:szCs w:val="16"/>
        </w:rPr>
      </w:pPr>
    </w:p>
    <w:p w14:paraId="085C9BBC" w14:textId="6FD46999" w:rsidR="00E21690" w:rsidRPr="00285CD5" w:rsidRDefault="00E21690" w:rsidP="00E21690">
      <w:pPr>
        <w:ind w:right="-284"/>
        <w:jc w:val="center"/>
        <w:rPr>
          <w:rFonts w:ascii="GalanoGrotesqueAlt-Light" w:hAnsi="GalanoGrotesqueAlt-Light"/>
          <w:b/>
          <w:sz w:val="16"/>
          <w:szCs w:val="16"/>
        </w:rPr>
      </w:pPr>
      <w:r w:rsidRPr="00285CD5">
        <w:rPr>
          <w:rFonts w:ascii="GalanoGrotesqueAlt-Light" w:hAnsi="GalanoGrotesqueAlt-Light"/>
          <w:b/>
          <w:sz w:val="16"/>
          <w:szCs w:val="16"/>
        </w:rPr>
        <w:t xml:space="preserve">GAIAk BDCCrako deitutako administrazio-klausula partikularren azala, prozedura ireki bidez esleitzeko Berrikuntza Programaren zerbitzu-ematea</w:t>
      </w:r>
    </w:p>
    <w:p xmlns:w14="http://schemas.microsoft.com/office/word/2010/wordml" xmlns:w="http://schemas.openxmlformats.org/wordprocessingml/2006/main" w14:paraId="63CF4327" w14:textId="77777777" w:rsidR="00E21690" w:rsidRPr="00285CD5" w:rsidRDefault="00E21690" w:rsidP="00E21690">
      <w:pPr>
        <w:ind w:right="-852"/>
        <w:rPr>
          <w:rFonts w:ascii="GalanoGrotesqueAlt-Light" w:hAnsi="GalanoGrotesqueAlt-Light"/>
          <w:sz w:val="16"/>
          <w:szCs w:val="16"/>
        </w:rPr>
      </w:pPr>
    </w:p>
    <w:tbl>
      <w:tblPr>
        <w:tblW w:w="9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7"/>
        <w:gridCol w:w="7116"/>
      </w:tblGrid>
      <w:tr w:rsidR="00E21690" w:rsidRPr="00285CD5" w14:paraId="4EEFFCB6" w14:textId="77777777" w:rsidTr="00987105">
        <w:tc>
          <w:tcPr>
            <w:tcW w:w="2457" w:type="dxa"/>
          </w:tcPr>
          <w:p w14:paraId="2150106D" w14:textId="7403F5F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Kontratuaren izena</w:t>
            </w:r>
          </w:p>
        </w:tc>
        <w:tc>
          <w:tcPr>
            <w:tcW w:w="7116" w:type="dxa"/>
          </w:tcPr>
          <w:p w14:paraId="7C0B0C9E" w14:textId="483C782C" w:rsidR="00E21690" w:rsidRPr="00285CD5" w:rsidRDefault="00E21690" w:rsidP="00CC02CE">
            <w:pPr>
              <w:spacing w:before="120" w:after="120"/>
              <w:jc w:val="both"/>
              <w:rPr>
                <w:rFonts w:ascii="GalanoGrotesqueAlt-Light" w:hAnsi="GalanoGrotesqueAlt-Light"/>
                <w:sz w:val="16"/>
                <w:szCs w:val="16"/>
              </w:rPr>
            </w:pPr>
            <w:r>
              <w:rPr>
                <w:rFonts w:ascii="GalanoGrotesqueAlt-Light" w:hAnsi="GalanoGrotesqueAlt-Light"/>
                <w:sz w:val="16"/>
                <w:szCs w:val="16"/>
              </w:rPr>
              <w:t xml:space="preserve">Berrikuntza Programaren zerbitzuak emateko kontratua, Euskadiko Kultura eta Sormen Barrutia erakundeari (aurrerantzean, “BDCC”) zuzendua. Erakunde hori Ezagutza eta Teknologia Aplikatuko Industrien Clusterraren (aurrerantzean, "GAIA") barruan dago.</w:t>
            </w:r>
          </w:p>
        </w:tc>
      </w:tr>
      <w:tr w:rsidR="00E21690" w:rsidRPr="00285CD5" w14:paraId="348840A0" w14:textId="77777777" w:rsidTr="00987105">
        <w:tc>
          <w:tcPr>
            <w:tcW w:w="2457" w:type="dxa"/>
          </w:tcPr>
          <w:p w14:paraId="67BEC0EF"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Erakunde kontratatzailea (datuak) eta kontratatzailearen profila</w:t>
            </w:r>
          </w:p>
          <w:p xmlns:w14="http://schemas.microsoft.com/office/word/2010/wordml" xmlns:w="http://schemas.openxmlformats.org/wordprocessingml/2006/main" w14:paraId="1BFC8378" w14:textId="77777777" w:rsidR="00E21690" w:rsidRPr="00285CD5" w:rsidRDefault="00E21690" w:rsidP="00CC02CE">
            <w:pPr>
              <w:spacing w:before="120" w:after="120"/>
              <w:ind w:left="567"/>
              <w:rPr>
                <w:rFonts w:ascii="GalanoGrotesqueAlt-Light" w:hAnsi="GalanoGrotesqueAlt-Light"/>
                <w:sz w:val="16"/>
                <w:szCs w:val="16"/>
              </w:rPr>
            </w:pPr>
          </w:p>
        </w:tc>
        <w:tc>
          <w:tcPr>
            <w:tcW w:w="7116" w:type="dxa"/>
          </w:tcPr>
          <w:p w14:paraId="414C429F" w14:textId="1A4EFD6D" w:rsidR="00E21690" w:rsidRPr="00285CD5" w:rsidRDefault="00345C0D" w:rsidP="00CC02CE">
            <w:pPr>
              <w:tabs>
                <w:tab w:val="left" w:pos="0"/>
              </w:tabs>
              <w:spacing w:before="120" w:after="120"/>
              <w:jc w:val="both"/>
              <w:rPr>
                <w:rFonts w:ascii="GalanoGrotesqueAlt-Light" w:hAnsi="GalanoGrotesqueAlt-Light"/>
                <w:color w:val="000000"/>
                <w:sz w:val="16"/>
                <w:szCs w:val="16"/>
              </w:rPr>
            </w:pPr>
            <w:r>
              <w:rPr>
                <w:rFonts w:ascii="GalanoGrotesqueAlt-Light" w:hAnsi="GalanoGrotesqueAlt-Light"/>
                <w:color w:val="000000"/>
                <w:sz w:val="16"/>
                <w:szCs w:val="16"/>
              </w:rPr>
              <w:t xml:space="preserve">GAIA («Erakunde kontratatzailea»). Ondorio horietarako helbidea: Uribitarte pasealekua 3, 3. solairua, 48001 Bilbo (Bizkaia).</w:t>
            </w:r>
          </w:p>
          <w:p w14:paraId="25A4B829" w14:textId="0B3A8EB3" w:rsidR="00E21690" w:rsidRPr="00285CD5" w:rsidRDefault="00E21690" w:rsidP="00CC02CE">
            <w:pPr>
              <w:tabs>
                <w:tab w:val="left" w:pos="0"/>
              </w:tabs>
              <w:spacing w:before="120" w:after="120"/>
              <w:jc w:val="both"/>
              <w:rPr>
                <w:rFonts w:ascii="GalanoGrotesqueAlt-Light" w:hAnsi="GalanoGrotesqueAlt-Light"/>
                <w:color w:val="000000"/>
                <w:sz w:val="16"/>
                <w:szCs w:val="16"/>
              </w:rPr>
            </w:pPr>
            <w:r w:rsidRPr="00285CD5">
              <w:rPr>
                <w:rFonts w:ascii="GalanoGrotesqueAlt-Light" w:hAnsi="GalanoGrotesqueAlt-Light"/>
                <w:color w:val="000000"/>
                <w:sz w:val="16"/>
                <w:szCs w:val="16"/>
              </w:rPr>
              <w:t xml:space="preserve">Telefono-zenbakia: 902 54 03 21</w:t>
            </w:r>
          </w:p>
          <w:p w14:paraId="3B39D409" w14:textId="0F92B8F8" w:rsidR="00E21690" w:rsidRPr="00285CD5" w:rsidRDefault="00B167A7" w:rsidP="00CC02CE">
            <w:pPr>
              <w:spacing w:before="120" w:after="120"/>
              <w:jc w:val="both"/>
              <w:rPr>
                <w:rFonts w:ascii="GalanoGrotesqueAlt-Light" w:hAnsi="GalanoGrotesqueAlt-Light"/>
                <w:sz w:val="16"/>
                <w:szCs w:val="16"/>
              </w:rPr>
            </w:pPr>
            <w:r>
              <w:rPr>
                <w:rFonts w:ascii="GalanoGrotesqueAlt-Light" w:hAnsi="GalanoGrotesqueAlt-Light"/>
                <w:color w:val="000000"/>
                <w:sz w:val="16"/>
                <w:szCs w:val="16"/>
              </w:rPr>
              <w:t xml:space="preserve">Erakunde Kontratatzailearen webgunea: </w:t>
            </w:r>
            <w:hyperlink r:id="rId8" w:history="1">
              <w:r w:rsidR="00D30A69" w:rsidRPr="00D30A69">
                <w:rPr>
                  <w:rFonts w:ascii="GalanoGrotesqueAlt-Light" w:hAnsi="GalanoGrotesqueAlt-Light"/>
                  <w:color w:val="000000"/>
                  <w:sz w:val="16"/>
                  <w:szCs w:val="16"/>
                </w:rPr>
                <w:t xml:space="preserve">https://gaia.es/</w:t>
              </w:r>
            </w:hyperlink>
            <w:r w:rsidR="00D30A69">
              <w:rPr>
                <w:rFonts w:ascii="GalanoGrotesqueAlt-Light" w:hAnsi="GalanoGrotesqueAlt-Light"/>
                <w:color w:val="000000"/>
                <w:sz w:val="16"/>
                <w:szCs w:val="16"/>
              </w:rPr>
              <w:t xml:space="preserve"> </w:t>
            </w:r>
            <w:r w:rsidR="00D30A69">
              <w:t xml:space="preserve"> </w:t>
            </w:r>
            <w:r w:rsidR="00E21690" w:rsidRPr="00285CD5">
              <w:rPr>
                <w:rFonts w:ascii="GalanoGrotesqueAlt-Light" w:hAnsi="GalanoGrotesqueAlt-Light"/>
                <w:sz w:val="16"/>
                <w:szCs w:val="16"/>
              </w:rPr>
              <w:t xml:space="preserve"> </w:t>
            </w:r>
          </w:p>
        </w:tc>
      </w:tr>
      <w:tr w:rsidR="00E21690" w:rsidRPr="00285CD5" w14:paraId="6E9B2DAB" w14:textId="77777777" w:rsidTr="00987105">
        <w:tc>
          <w:tcPr>
            <w:tcW w:w="2457" w:type="dxa"/>
          </w:tcPr>
          <w:p w14:paraId="03B2BB0C" w14:textId="6B924CB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Kontratuaren xedea  </w:t>
            </w:r>
          </w:p>
        </w:tc>
        <w:tc>
          <w:tcPr>
            <w:tcW w:w="7116" w:type="dxa"/>
          </w:tcPr>
          <w:p w14:paraId="2EADCF75" w14:textId="7F6398B6" w:rsidR="000C4FCD" w:rsidRPr="000C4FCD" w:rsidRDefault="00E21690" w:rsidP="000C4FCD">
            <w:pPr>
              <w:spacing w:before="120" w:after="120" w:line="360" w:lineRule="auto"/>
              <w:jc w:val="both"/>
              <w:rPr>
                <w:rFonts w:ascii="GalanoGrotesqueAlt-Light" w:hAnsi="GalanoGrotesqueAlt-Light"/>
                <w:sz w:val="16"/>
                <w:szCs w:val="16"/>
              </w:rPr>
            </w:pPr>
            <w:r>
              <w:rPr>
                <w:rFonts w:ascii="GalanoGrotesqueAlt-Light" w:hAnsi="GalanoGrotesqueAlt-Light"/>
                <w:sz w:val="16"/>
                <w:szCs w:val="16"/>
              </w:rPr>
              <w:t xml:space="preserve">Kontratuaren xedea da BDCCren Berrikuntza Programarekin lotutako zerbitzuak ematea, honako lote hauetan banatuta, zeintzuen zehaztapena baldintza teknikoen pleguan jasota baitago:</w:t>
            </w:r>
          </w:p>
          <w:p w14:paraId="5CFC8049" w14:textId="4CB88BF4" w:rsidR="000C4FCD" w:rsidRPr="000C4FCD" w:rsidRDefault="000C4FCD" w:rsidP="000C4FCD">
            <w:pPr>
              <w:spacing w:before="120" w:after="120" w:line="360" w:lineRule="auto"/>
              <w:jc w:val="both"/>
              <w:rPr>
                <w:rFonts w:ascii="GalanoGrotesqueAlt-Light" w:hAnsi="GalanoGrotesqueAlt-Light"/>
                <w:sz w:val="16"/>
                <w:szCs w:val="16"/>
              </w:rPr>
            </w:pPr>
            <w:r w:rsidRPr="000C4FCD">
              <w:rPr>
                <w:rFonts w:ascii="GalanoGrotesqueAlt-Light" w:hAnsi="GalanoGrotesqueAlt-Light"/>
                <w:sz w:val="16"/>
                <w:szCs w:val="16"/>
              </w:rPr>
              <w:t xml:space="preserve">- 1. LOTEA: Berrikuntza eta Garapen Zerbitzua.</w:t>
            </w:r>
          </w:p>
          <w:p w14:paraId="09070D70" w14:textId="2F6FD773" w:rsidR="00FF277E" w:rsidRPr="00285CD5" w:rsidRDefault="000C4FCD" w:rsidP="000C4FCD">
            <w:pPr>
              <w:spacing w:before="120" w:after="120" w:line="360" w:lineRule="auto"/>
              <w:jc w:val="both"/>
              <w:rPr>
                <w:rFonts w:ascii="GalanoGrotesqueAlt-Light" w:hAnsi="GalanoGrotesqueAlt-Light"/>
                <w:sz w:val="16"/>
                <w:szCs w:val="16"/>
              </w:rPr>
            </w:pPr>
            <w:r w:rsidRPr="000C4FCD">
              <w:rPr>
                <w:rFonts w:ascii="GalanoGrotesqueAlt-Light" w:hAnsi="GalanoGrotesqueAlt-Light"/>
                <w:sz w:val="16"/>
                <w:szCs w:val="16"/>
              </w:rPr>
              <w:t xml:space="preserve">- 2. LOTEA: Nazioartekotze Zerbitzua.</w:t>
            </w:r>
          </w:p>
        </w:tc>
      </w:tr>
      <w:tr w:rsidR="00E21690" w:rsidRPr="00285CD5" w14:paraId="494982A6" w14:textId="77777777" w:rsidTr="00987105">
        <w:tc>
          <w:tcPr>
            <w:tcW w:w="2457" w:type="dxa"/>
          </w:tcPr>
          <w:p w14:paraId="5233EADD"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Gauzatzeko gehieneko epea/iraupena</w:t>
            </w:r>
          </w:p>
        </w:tc>
        <w:tc>
          <w:tcPr>
            <w:tcW w:w="7116" w:type="dxa"/>
          </w:tcPr>
          <w:p w14:paraId="2CC5EFEF" w14:textId="2AE6684B" w:rsidR="00E21690" w:rsidRPr="00824F02" w:rsidRDefault="00CD4E17" w:rsidP="00CC02CE">
            <w:pPr>
              <w:spacing w:before="120" w:after="120"/>
              <w:jc w:val="both"/>
              <w:rPr>
                <w:rFonts w:ascii="GalanoGrotesqueAlt-Light" w:hAnsi="GalanoGrotesqueAlt-Light"/>
                <w:sz w:val="16"/>
                <w:szCs w:val="16"/>
              </w:rPr>
            </w:pPr>
            <w:r>
              <w:rPr>
                <w:rFonts w:ascii="GalanoGrotesqueAlt-Light" w:hAnsi="GalanoGrotesqueAlt-Light"/>
                <w:color w:val="000000"/>
                <w:sz w:val="16"/>
                <w:szCs w:val="16"/>
              </w:rPr>
              <w:t xml:space="preserve">Zerbitzuaren egikaritze materiala 2027an egingo da eta, nolanahi ere, 2027ko abenduaren 31n amaituko da.</w:t>
            </w:r>
          </w:p>
          <w:p w14:paraId="4F674EDE" w14:textId="7230152D" w:rsidR="00E21690" w:rsidRPr="00285CD5" w:rsidRDefault="00CD4E17" w:rsidP="00285CD5">
            <w:pPr>
              <w:spacing w:before="120" w:after="120"/>
              <w:jc w:val="both"/>
              <w:rPr>
                <w:rFonts w:ascii="GalanoGrotesqueAlt-Light" w:hAnsi="GalanoGrotesqueAlt-Light"/>
                <w:color w:val="000000"/>
                <w:sz w:val="16"/>
                <w:szCs w:val="16"/>
              </w:rPr>
            </w:pPr>
            <w:r>
              <w:rPr>
                <w:rFonts w:ascii="GalanoGrotesqueAlt-Light" w:hAnsi="GalanoGrotesqueAlt-Light"/>
                <w:iCs/>
                <w:sz w:val="16"/>
                <w:szCs w:val="16"/>
              </w:rPr>
              <w:t xml:space="preserve">Iraupena ezartzeko, proiektuaren finantzaketari dagozkion aurrekontu-ezaugarriak eta zerbitzua 2027ko urte naturalaren barruan gauzatu eta fakturatu beharra hartu dira kontuan.</w:t>
            </w:r>
          </w:p>
        </w:tc>
      </w:tr>
      <w:tr w:rsidR="00E21690" w:rsidRPr="00285CD5" w14:paraId="055DFE0C" w14:textId="77777777" w:rsidTr="00987105">
        <w:tc>
          <w:tcPr>
            <w:tcW w:w="2457" w:type="dxa"/>
          </w:tcPr>
          <w:p w14:paraId="2425F8A4"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Kontratuaren luzapena</w:t>
            </w:r>
          </w:p>
        </w:tc>
        <w:tc>
          <w:tcPr>
            <w:tcW w:w="7116" w:type="dxa"/>
          </w:tcPr>
          <w:p w14:paraId="6E09B47C" w14:textId="1A677916"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Ez.</w:t>
            </w:r>
          </w:p>
        </w:tc>
      </w:tr>
      <w:tr w:rsidR="00E21690" w:rsidRPr="00285CD5" w14:paraId="10DFA64F" w14:textId="77777777" w:rsidTr="00987105">
        <w:trPr>
          <w:trHeight w:val="1125"/>
        </w:trPr>
        <w:tc>
          <w:tcPr>
            <w:tcW w:w="2457" w:type="dxa"/>
          </w:tcPr>
          <w:p w14:paraId="01E7D5B9" w14:textId="77777777" w:rsidR="00E21690" w:rsidRPr="00285CD5" w:rsidRDefault="00E21690" w:rsidP="00E21690">
            <w:pPr>
              <w:numPr>
                <w:ilvl w:val="0"/>
                <w:numId w:val="1"/>
              </w:numPr>
              <w:spacing w:before="120" w:after="120"/>
              <w:rPr>
                <w:rFonts w:ascii="GalanoGrotesqueAlt-Light" w:hAnsi="GalanoGrotesqueAlt-Light"/>
                <w:sz w:val="16"/>
                <w:szCs w:val="16"/>
              </w:rPr>
            </w:pPr>
            <w:r w:rsidRPr="00285CD5">
              <w:rPr>
                <w:rFonts w:ascii="GalanoGrotesqueAlt-Light" w:hAnsi="GalanoGrotesqueAlt-Light"/>
                <w:sz w:val="16"/>
                <w:szCs w:val="16"/>
              </w:rPr>
              <w:t xml:space="preserve">Lizitazioaren oinarrizko aurrekontua, kontratuaren balio zenbatetsia eta kontabilitate-sinadura</w:t>
            </w:r>
          </w:p>
        </w:tc>
        <w:tc>
          <w:tcPr>
            <w:tcW w:w="7116" w:type="dxa"/>
          </w:tcPr>
          <w:p w14:paraId="75AED4BD" w14:textId="45ED368E" w:rsidR="000C4FCD" w:rsidRPr="000C4FCD" w:rsidRDefault="00E21690" w:rsidP="000C4FCD">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Lizitazioaren oinarrizko aurrekontua honako hau izango da: </w:t>
            </w:r>
            <w:r w:rsidR="001377A8">
              <w:rPr>
                <w:rFonts w:ascii="GalanoGrotesqueAlt-Light" w:hAnsi="GalanoGrotesqueAlt-Light"/>
                <w:b/>
                <w:bCs/>
                <w:sz w:val="16"/>
                <w:szCs w:val="16"/>
              </w:rPr>
              <w:t xml:space="preserve">HOGEITA HAMAR MILA EURO</w:t>
            </w:r>
            <w:r w:rsidR="00FD4716" w:rsidRPr="00285CD5">
              <w:rPr>
                <w:rFonts w:ascii="GalanoGrotesqueAlt-Light" w:hAnsi="GalanoGrotesqueAlt-Light"/>
                <w:sz w:val="16"/>
                <w:szCs w:val="16"/>
              </w:rPr>
              <w:t xml:space="preserve"> </w:t>
            </w:r>
            <w:r w:rsidR="00FD4716" w:rsidRPr="009C32CE">
              <w:rPr>
                <w:rFonts w:ascii="GalanoGrotesqueAlt-Light" w:hAnsi="GalanoGrotesqueAlt-Light"/>
                <w:b/>
                <w:bCs/>
                <w:sz w:val="16"/>
                <w:szCs w:val="16"/>
              </w:rPr>
              <w:t xml:space="preserve">(30.000 €),</w:t>
            </w:r>
            <w:r w:rsidRPr="00285CD5">
              <w:rPr>
                <w:rFonts w:ascii="GalanoGrotesqueAlt-Light" w:hAnsi="GalanoGrotesqueAlt-Light"/>
                <w:sz w:val="16"/>
                <w:szCs w:val="16"/>
              </w:rPr>
              <w:t xml:space="preserve"> gehi dagokion BEZa, honela banakatuta:</w:t>
            </w:r>
          </w:p>
          <w:p w14:paraId="406D0AB9" w14:textId="194423F2" w:rsidR="000C4FCD" w:rsidRPr="000C4FCD" w:rsidRDefault="000C4FCD" w:rsidP="000C4FCD">
            <w:pPr>
              <w:spacing w:before="120" w:after="120" w:line="360" w:lineRule="auto"/>
              <w:jc w:val="both"/>
              <w:rPr>
                <w:rFonts w:ascii="GalanoGrotesqueAlt-Light" w:hAnsi="GalanoGrotesqueAlt-Light"/>
                <w:sz w:val="16"/>
                <w:szCs w:val="16"/>
              </w:rPr>
            </w:pPr>
            <w:r w:rsidRPr="000C4FCD">
              <w:rPr>
                <w:rFonts w:ascii="GalanoGrotesqueAlt-Light" w:hAnsi="GalanoGrotesqueAlt-Light"/>
                <w:sz w:val="16"/>
                <w:szCs w:val="16"/>
              </w:rPr>
              <w:t xml:space="preserve">- </w:t>
            </w:r>
            <w:bookmarkStart w:id="1" w:name="_Hlk101781898"/>
            <w:r w:rsidRPr="000C4FCD">
              <w:rPr>
                <w:rFonts w:ascii="GalanoGrotesqueAlt-Light" w:hAnsi="GalanoGrotesqueAlt-Light"/>
                <w:sz w:val="16"/>
                <w:szCs w:val="16"/>
              </w:rPr>
              <w:t xml:space="preserve">1. LOTEA: Berrikuntza eta Garapen Zerbitzua: </w:t>
            </w:r>
            <w:r w:rsidR="001377A8" w:rsidRPr="0025217D">
              <w:rPr>
                <w:rFonts w:ascii="GalanoGrotesqueAlt-Light" w:hAnsi="GalanoGrotesqueAlt-Light"/>
                <w:b/>
                <w:bCs/>
                <w:sz w:val="16"/>
                <w:szCs w:val="16"/>
              </w:rPr>
              <w:t xml:space="preserve">HAMABOST MILA EURO (15.000 €)</w:t>
            </w:r>
            <w:r w:rsidRPr="0025217D">
              <w:rPr>
                <w:rFonts w:ascii="GalanoGrotesqueAlt-Light" w:hAnsi="GalanoGrotesqueAlt-Light"/>
                <w:sz w:val="16"/>
                <w:szCs w:val="16"/>
              </w:rPr>
              <w:t xml:space="preserve">, gehi dagokion BEZa.</w:t>
            </w:r>
          </w:p>
          <w:p w14:paraId="35FED8FF" w14:textId="5C34750D" w:rsidR="00E21690" w:rsidRPr="00285CD5" w:rsidRDefault="000C4FCD" w:rsidP="000C4FCD">
            <w:pPr>
              <w:spacing w:before="120" w:after="120"/>
              <w:jc w:val="both"/>
              <w:rPr>
                <w:rFonts w:ascii="GalanoGrotesqueAlt-Light" w:hAnsi="GalanoGrotesqueAlt-Light"/>
                <w:sz w:val="16"/>
                <w:szCs w:val="16"/>
              </w:rPr>
            </w:pPr>
            <w:r w:rsidRPr="000C4FCD">
              <w:rPr>
                <w:rFonts w:ascii="GalanoGrotesqueAlt-Light" w:hAnsi="GalanoGrotesqueAlt-Light"/>
                <w:sz w:val="16"/>
                <w:szCs w:val="16"/>
              </w:rPr>
              <w:t xml:space="preserve">2. LOTEA: Nazioartekotze Zerbitzua: </w:t>
            </w:r>
            <w:r w:rsidR="001377A8" w:rsidRPr="0025217D">
              <w:rPr>
                <w:rFonts w:ascii="GalanoGrotesqueAlt-Light" w:hAnsi="GalanoGrotesqueAlt-Light"/>
                <w:b/>
                <w:bCs/>
                <w:sz w:val="16"/>
                <w:szCs w:val="16"/>
              </w:rPr>
              <w:t xml:space="preserve">HAMABOST MILA EURO (15.000 €)</w:t>
            </w:r>
            <w:r w:rsidRPr="000C4FCD">
              <w:rPr>
                <w:rFonts w:ascii="GalanoGrotesqueAlt-Light" w:hAnsi="GalanoGrotesqueAlt-Light"/>
                <w:sz w:val="16"/>
                <w:szCs w:val="16"/>
              </w:rPr>
              <w:t xml:space="preserve">, gehi dagokion BEZa.</w:t>
            </w:r>
          </w:p>
          <w:bookmarkEnd w:id="1"/>
          <w:p w14:paraId="76FD08A0" w14:textId="15FED32C" w:rsidR="00E21690" w:rsidRDefault="00E21690" w:rsidP="00FD4716">
            <w:pPr>
              <w:rPr>
                <w:rFonts w:ascii="GalanoGrotesqueAlt-Light" w:hAnsi="GalanoGrotesqueAlt-Light"/>
                <w:sz w:val="16"/>
                <w:szCs w:val="16"/>
              </w:rPr>
            </w:pPr>
            <w:r>
              <w:rPr>
                <w:rFonts w:ascii="GalanoGrotesqueAlt-Light" w:hAnsi="GalanoGrotesqueAlt-Light"/>
                <w:sz w:val="16"/>
                <w:szCs w:val="16"/>
              </w:rPr>
              <w:t xml:space="preserve">Kontratuaren balio zenbatetsi osoa HOGEITA HAMAR MILA EUROKOA (30.000 €) da, BEZ. Hori zehazteko erabilitako metodoa zerbitzuen merkatuko prezioa izan da.</w:t>
            </w:r>
          </w:p>
          <w:p xmlns:w14="http://schemas.microsoft.com/office/word/2010/wordml" xmlns:w="http://schemas.openxmlformats.org/wordprocessingml/2006/main" w14:paraId="0C5AC260" w14:textId="61FB0BB5" w:rsidR="00345C0D" w:rsidRPr="00285CD5" w:rsidRDefault="00345C0D" w:rsidP="00FD4716">
            <w:pPr>
              <w:rPr>
                <w:rFonts w:ascii="GalanoGrotesqueAlt-Light" w:hAnsi="GalanoGrotesqueAlt-Light"/>
                <w:sz w:val="16"/>
                <w:szCs w:val="16"/>
              </w:rPr>
            </w:pPr>
          </w:p>
        </w:tc>
      </w:tr>
      <w:tr w:rsidR="00E21690" w:rsidRPr="00285CD5" w14:paraId="5B1A17B1" w14:textId="77777777" w:rsidTr="00987105">
        <w:tc>
          <w:tcPr>
            <w:tcW w:w="2457" w:type="dxa"/>
          </w:tcPr>
          <w:p w14:paraId="6EFBD879"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Loteak dauden</w:t>
            </w:r>
          </w:p>
        </w:tc>
        <w:tc>
          <w:tcPr>
            <w:tcW w:w="7116" w:type="dxa"/>
          </w:tcPr>
          <w:p w14:paraId="18499D09" w14:textId="1FEFC16F" w:rsidR="00E21690" w:rsidRPr="00285CD5" w:rsidRDefault="00E21690" w:rsidP="00997232">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Bai. </w:t>
            </w:r>
          </w:p>
        </w:tc>
      </w:tr>
      <w:tr w:rsidR="00E21690" w:rsidRPr="00285CD5" w14:paraId="75E17725" w14:textId="77777777" w:rsidTr="00987105">
        <w:tc>
          <w:tcPr>
            <w:tcW w:w="2457" w:type="dxa"/>
          </w:tcPr>
          <w:p w14:paraId="130BCEB3"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Loteei ezarritako mugakm eta eskaintza integratzaileak aurkezteko aukera</w:t>
            </w:r>
          </w:p>
        </w:tc>
        <w:tc>
          <w:tcPr>
            <w:tcW w:w="7116" w:type="dxa"/>
          </w:tcPr>
          <w:p w14:paraId="7DAF2665" w14:textId="04007F76" w:rsidR="00FD4716" w:rsidRPr="00285CD5" w:rsidRDefault="00FD4716" w:rsidP="00FD4716">
            <w:pPr>
              <w:spacing w:before="120" w:after="120"/>
              <w:jc w:val="both"/>
              <w:rPr>
                <w:rFonts w:ascii="GalanoGrotesqueAlt-Light" w:hAnsi="GalanoGrotesqueAlt-Light"/>
                <w:sz w:val="16"/>
                <w:szCs w:val="16"/>
              </w:rPr>
            </w:pPr>
            <w:r>
              <w:rPr>
                <w:rFonts w:ascii="GalanoGrotesqueAlt-Light" w:hAnsi="GalanoGrotesqueAlt-Light"/>
                <w:sz w:val="16"/>
                <w:szCs w:val="16"/>
              </w:rPr>
              <w:t xml:space="preserve">Ez zaio mugarik ezartzen lizitatzaile berak eskaini ditzakeen lote kopuruari, ezta esleitu dakizkiokeen lote kopuruari ere. Ez da eskaintza integratzailerik aurreikusten; lote bakoitza aparte baloratu eta esleituko da.</w:t>
            </w:r>
          </w:p>
          <w:p xmlns:w14="http://schemas.microsoft.com/office/word/2010/wordml" xmlns:w="http://schemas.openxmlformats.org/wordprocessingml/2006/main" w14:paraId="4360DBEA" w14:textId="324229AD" w:rsidR="00E21690" w:rsidRPr="00285CD5" w:rsidRDefault="00E21690" w:rsidP="00CC02CE">
            <w:pPr>
              <w:spacing w:before="120" w:after="120"/>
              <w:jc w:val="both"/>
              <w:rPr>
                <w:rFonts w:ascii="GalanoGrotesqueAlt-Light" w:hAnsi="GalanoGrotesqueAlt-Light"/>
                <w:sz w:val="16"/>
                <w:szCs w:val="16"/>
              </w:rPr>
            </w:pPr>
          </w:p>
        </w:tc>
      </w:tr>
      <w:tr w:rsidR="00E21690" w:rsidRPr="00285CD5" w14:paraId="3F007916" w14:textId="77777777" w:rsidTr="00987105">
        <w:tc>
          <w:tcPr>
            <w:tcW w:w="2457" w:type="dxa"/>
          </w:tcPr>
          <w:p w14:paraId="65A4D028"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Prozedura mota, izapidetze-modua eta prozedurari aplikatu beharreko arauak</w:t>
            </w:r>
          </w:p>
        </w:tc>
        <w:tc>
          <w:tcPr>
            <w:tcW w:w="7116" w:type="dxa"/>
          </w:tcPr>
          <w:p w14:paraId="7ED28956" w14:textId="77777777"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Irekia. </w:t>
            </w:r>
          </w:p>
          <w:p w14:paraId="5750167D" w14:textId="57AE1A44"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Izapidetze arrunta, SPKLren bigarren liburuko I. tituluko I. kapituluko 2. atala analogiaz beteta</w:t>
            </w:r>
            <w:r w:rsidRPr="00285CD5">
              <w:rPr>
                <w:rFonts w:ascii="GalanoGrotesqueAlt-Light" w:hAnsi="GalanoGrotesqueAlt-Light"/>
                <w:i/>
                <w:sz w:val="16"/>
                <w:szCs w:val="16"/>
              </w:rPr>
              <w:t>.</w:t>
            </w:r>
          </w:p>
          <w:p xmlns:w14="http://schemas.microsoft.com/office/word/2010/wordml" xmlns:w="http://schemas.openxmlformats.org/wordprocessingml/2006/main" w14:paraId="367B9B45" w14:textId="77777777" w:rsidR="00E21690" w:rsidRPr="00285CD5" w:rsidRDefault="00E21690" w:rsidP="00CC02CE">
            <w:pPr>
              <w:spacing w:before="120" w:after="120"/>
              <w:jc w:val="both"/>
              <w:rPr>
                <w:rFonts w:ascii="GalanoGrotesqueAlt-Light" w:hAnsi="GalanoGrotesqueAlt-Light"/>
                <w:sz w:val="16"/>
                <w:szCs w:val="16"/>
                <w:vertAlign w:val="superscript"/>
              </w:rPr>
            </w:pPr>
          </w:p>
        </w:tc>
      </w:tr>
      <w:tr w:rsidR="00E21690" w:rsidRPr="00285CD5" w14:paraId="1906849A" w14:textId="77777777" w:rsidTr="00987105">
        <w:tc>
          <w:tcPr>
            <w:tcW w:w="2457" w:type="dxa"/>
          </w:tcPr>
          <w:p w14:paraId="103224BA"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Agiriak eta gainerako dokumentazioa eskuratzeko lekua, eta tokian bertan bisitak egiteko aukera</w:t>
            </w:r>
          </w:p>
        </w:tc>
        <w:tc>
          <w:tcPr>
            <w:tcW w:w="7116" w:type="dxa"/>
          </w:tcPr>
          <w:p w14:paraId="6EB79DFA" w14:textId="23C934D2" w:rsidR="00E21690" w:rsidRPr="00285CD5" w:rsidRDefault="009C32CE" w:rsidP="00CC02CE">
            <w:pPr>
              <w:spacing w:before="120" w:after="120"/>
              <w:jc w:val="both"/>
              <w:rPr>
                <w:rFonts w:ascii="GalanoGrotesqueAlt-Light" w:hAnsi="GalanoGrotesqueAlt-Light"/>
                <w:sz w:val="16"/>
                <w:szCs w:val="16"/>
              </w:rPr>
            </w:pPr>
            <w:r>
              <w:rPr>
                <w:rFonts w:ascii="GalanoGrotesqueAlt-Light" w:hAnsi="GalanoGrotesqueAlt-Light"/>
                <w:sz w:val="16"/>
                <w:szCs w:val="16"/>
              </w:rPr>
              <w:t xml:space="preserve">Aurreko 2. puntuan adierazitako Erakunde Kontratatzailearen web-orrialdeko albisteen atala.</w:t>
            </w:r>
          </w:p>
          <w:p xmlns:w14="http://schemas.microsoft.com/office/word/2010/wordml" xmlns:w="http://schemas.openxmlformats.org/wordprocessingml/2006/main" w14:paraId="153478AF" w14:textId="0CC29D24" w:rsidR="00E21690" w:rsidRPr="00285CD5" w:rsidRDefault="00E21690" w:rsidP="00CC02CE">
            <w:pPr>
              <w:spacing w:before="120" w:after="120"/>
              <w:jc w:val="both"/>
              <w:rPr>
                <w:rFonts w:ascii="GalanoGrotesqueAlt-Light" w:hAnsi="GalanoGrotesqueAlt-Light"/>
                <w:sz w:val="16"/>
                <w:szCs w:val="16"/>
              </w:rPr>
            </w:pPr>
          </w:p>
        </w:tc>
      </w:tr>
      <w:tr w:rsidR="00E21690" w:rsidRPr="00285CD5" w14:paraId="668A1D18" w14:textId="77777777" w:rsidTr="00987105">
        <w:trPr>
          <w:trHeight w:val="557"/>
        </w:trPr>
        <w:tc>
          <w:tcPr>
            <w:tcW w:w="2457" w:type="dxa"/>
          </w:tcPr>
          <w:p w14:paraId="2A19D62C"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Behin-behineko bermea</w:t>
            </w:r>
          </w:p>
        </w:tc>
        <w:tc>
          <w:tcPr>
            <w:tcW w:w="7116" w:type="dxa"/>
          </w:tcPr>
          <w:p w14:paraId="1D2D1BA4" w14:textId="60C8D0E5" w:rsidR="00E21690" w:rsidRPr="00285CD5" w:rsidRDefault="00E21690" w:rsidP="00285CD5">
            <w:pPr>
              <w:spacing w:before="120" w:after="120"/>
              <w:jc w:val="both"/>
              <w:rPr>
                <w:rFonts w:ascii="GalanoGrotesqueAlt-Light" w:hAnsi="GalanoGrotesqueAlt-Light"/>
                <w:color w:val="FF0000"/>
                <w:sz w:val="16"/>
                <w:szCs w:val="16"/>
              </w:rPr>
            </w:pPr>
            <w:r w:rsidRPr="00285CD5">
              <w:rPr>
                <w:rFonts w:ascii="GalanoGrotesqueAlt-Light" w:hAnsi="GalanoGrotesqueAlt-Light"/>
                <w:sz w:val="16"/>
                <w:szCs w:val="16"/>
              </w:rPr>
              <w:t xml:space="preserve">Ez.</w:t>
            </w:r>
          </w:p>
        </w:tc>
      </w:tr>
      <w:tr w:rsidR="00E21690" w:rsidRPr="00285CD5" w14:paraId="33919681" w14:textId="77777777" w:rsidTr="00987105">
        <w:tc>
          <w:tcPr>
            <w:tcW w:w="2457" w:type="dxa"/>
          </w:tcPr>
          <w:p w14:paraId="5B8B1C9A"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Behin betiko bermea</w:t>
            </w:r>
          </w:p>
        </w:tc>
        <w:tc>
          <w:tcPr>
            <w:tcW w:w="7116" w:type="dxa"/>
          </w:tcPr>
          <w:p w14:paraId="5475502C" w14:textId="1302B9C2" w:rsidR="00E21690" w:rsidRPr="00285CD5" w:rsidRDefault="00E21690" w:rsidP="00285CD5">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Ez.</w:t>
            </w:r>
          </w:p>
        </w:tc>
      </w:tr>
      <w:tr w:rsidR="00E21690" w:rsidRPr="00285CD5" w14:paraId="5E00753B" w14:textId="77777777" w:rsidTr="00987105">
        <w:tc>
          <w:tcPr>
            <w:tcW w:w="2457" w:type="dxa"/>
          </w:tcPr>
          <w:p w14:paraId="7347A9A1"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Eskaintzak aurkezteko epea</w:t>
            </w:r>
          </w:p>
        </w:tc>
        <w:tc>
          <w:tcPr>
            <w:tcW w:w="7116" w:type="dxa"/>
          </w:tcPr>
          <w:p w14:paraId="1F436C5E" w14:textId="7D7F5362" w:rsidR="00E21690" w:rsidRDefault="00E21690" w:rsidP="00CC02CE">
            <w:pPr>
              <w:spacing w:before="120" w:after="120"/>
              <w:jc w:val="both"/>
              <w:rPr>
                <w:rFonts w:ascii="GalanoGrotesqueAlt-Light" w:hAnsi="GalanoGrotesqueAlt-Light"/>
                <w:sz w:val="16"/>
                <w:szCs w:val="16"/>
              </w:rPr>
            </w:pPr>
            <w:r w:rsidRPr="00511A2F">
              <w:rPr>
                <w:rFonts w:ascii="GalanoGrotesqueAlt-Light" w:hAnsi="GalanoGrotesqueAlt-Light"/>
                <w:sz w:val="16"/>
                <w:szCs w:val="16"/>
              </w:rPr>
              <w:t xml:space="preserve">2026ko urriaren 20an, goizeko 10:00ak arte.</w:t>
            </w:r>
          </w:p>
          <w:p w14:paraId="23F736DD" w14:textId="6E51327C" w:rsidR="00E21690" w:rsidRPr="00285CD5" w:rsidRDefault="003430B6" w:rsidP="00CC02CE">
            <w:pPr>
              <w:spacing w:before="120" w:after="120"/>
              <w:jc w:val="both"/>
              <w:rPr>
                <w:rFonts w:ascii="GalanoGrotesqueAlt-Light" w:hAnsi="GalanoGrotesqueAlt-Light"/>
                <w:sz w:val="16"/>
                <w:szCs w:val="16"/>
              </w:rPr>
            </w:pPr>
            <w:r w:rsidRPr="003430B6">
              <w:rPr>
                <w:rFonts w:ascii="GalanoGrotesqueAlt-Light" w:hAnsi="GalanoGrotesqueAlt-Light"/>
                <w:sz w:val="16"/>
                <w:szCs w:val="16"/>
              </w:rPr>
              <w:t xml:space="preserve">Eskaintzak erakunde kontratatzailearen bulegoetan aurkeztu ahal izango dira, gutun-azal itxian, edo posta elektronikoz bidali ahal izango dira, honako helbide hauetara: judit@gaia.es edo vidorreta@gaia.es.</w:t>
            </w:r>
          </w:p>
        </w:tc>
      </w:tr>
      <w:tr w:rsidR="00E21690" w:rsidRPr="00285CD5" w14:paraId="366ED4CA" w14:textId="77777777" w:rsidTr="00987105">
        <w:trPr>
          <w:trHeight w:val="420"/>
        </w:trPr>
        <w:tc>
          <w:tcPr>
            <w:tcW w:w="2457" w:type="dxa"/>
          </w:tcPr>
          <w:p w14:paraId="529E3412" w14:textId="6C5FE574"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Kaudimen teknikoa, eta ekonomia- eta finantza-kaudimena egiaztatzeko bitartekoak (A GUTUN-AZALA):</w:t>
            </w:r>
          </w:p>
        </w:tc>
        <w:tc>
          <w:tcPr>
            <w:tcW w:w="7116" w:type="dxa"/>
          </w:tcPr>
          <w:p w14:paraId="1A407600" w14:textId="77777777"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Lizitazio honetan parte hartzeko, lizitatzaileek kaudimena: </w:t>
            </w:r>
            <w:r w:rsidRPr="00285CD5">
              <w:rPr>
                <w:rFonts w:ascii="GalanoGrotesqueAlt-Light" w:hAnsi="GalanoGrotesqueAlt-Light"/>
                <w:b/>
                <w:sz w:val="16"/>
                <w:szCs w:val="16"/>
              </w:rPr>
              <w:t xml:space="preserve">honako bitarteko hauen bidez egiaztatu beharko dute </w:t>
            </w:r>
            <w:r w:rsidRPr="00285CD5">
              <w:rPr>
                <w:rFonts w:ascii="GalanoGrotesqueAlt-Light" w:hAnsi="GalanoGrotesqueAlt-Light"/>
                <w:sz w:val="16"/>
                <w:szCs w:val="16"/>
              </w:rPr>
              <w:t xml:space="preserve">kaudimena:</w:t>
            </w:r>
          </w:p>
          <w:p w14:paraId="703DA541" w14:textId="6D5A2D68" w:rsidR="00CC11CD" w:rsidRPr="00285CD5" w:rsidRDefault="00CC11CD" w:rsidP="00CC11CD">
            <w:pPr>
              <w:pStyle w:val="Prrafodelista"/>
              <w:numPr>
                <w:ilvl w:val="0"/>
                <w:numId w:val="3"/>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Kaudimen teknikoa:</w:t>
            </w:r>
          </w:p>
          <w:p xmlns:w14="http://schemas.microsoft.com/office/word/2010/wordml" xmlns:w="http://schemas.openxmlformats.org/wordprocessingml/2006/main" w14:paraId="378CDBE1" w14:textId="31DC0C33" w:rsidR="00CC11CD" w:rsidRPr="00285CD5" w:rsidRDefault="00CC11CD" w:rsidP="00CC11CD">
            <w:pPr>
              <w:pStyle w:val="Prrafodelista"/>
              <w:spacing w:before="120" w:after="120"/>
              <w:jc w:val="both"/>
              <w:rPr>
                <w:rFonts w:ascii="GalanoGrotesqueAlt-Light" w:hAnsi="GalanoGrotesqueAlt-Light"/>
                <w:b/>
                <w:bCs/>
                <w:sz w:val="16"/>
                <w:szCs w:val="16"/>
              </w:rPr>
            </w:pPr>
          </w:p>
          <w:p w14:paraId="61CCC29D" w14:textId="12302549" w:rsidR="00CC11CD" w:rsidRPr="00285CD5" w:rsidRDefault="00CC11CD" w:rsidP="00CC11CD">
            <w:pPr>
              <w:pStyle w:val="Prrafodelista"/>
              <w:spacing w:before="120" w:after="120"/>
              <w:jc w:val="both"/>
              <w:rPr>
                <w:rFonts w:ascii="GalanoGrotesqueAlt-Light" w:hAnsi="GalanoGrotesqueAlt-Light"/>
                <w:sz w:val="16"/>
                <w:szCs w:val="16"/>
              </w:rPr>
            </w:pPr>
            <w:r>
              <w:rPr>
                <w:rFonts w:ascii="GalanoGrotesqueAlt-Light" w:hAnsi="GalanoGrotesqueAlt-Light"/>
                <w:sz w:val="16"/>
                <w:szCs w:val="16"/>
              </w:rPr>
              <w:t xml:space="preserve">Enpresek egiaztatu beharko dute azken hiru urteetan beren eskaintza aurkezten duten lotean edo loteetan jasotako zerbitzuen izaera bereko edo antzeko zerbitzuak eman dituztela. Esperientzia hori erakunde kontratatzaileek edo zerbitzuen hartzaile diren erakundeek emandako ziurtagirien bidez egiaztatuko da.</w:t>
            </w:r>
          </w:p>
          <w:p xmlns:w14="http://schemas.microsoft.com/office/word/2010/wordml" xmlns:w="http://schemas.openxmlformats.org/wordprocessingml/2006/main" w14:paraId="30F7FC68" w14:textId="77777777" w:rsidR="00B039AB" w:rsidRPr="00285CD5" w:rsidRDefault="00B039AB" w:rsidP="00CC11CD">
            <w:pPr>
              <w:pStyle w:val="Prrafodelista"/>
              <w:spacing w:before="120" w:after="120"/>
              <w:jc w:val="both"/>
              <w:rPr>
                <w:rFonts w:ascii="GalanoGrotesqueAlt-Light" w:hAnsi="GalanoGrotesqueAlt-Light"/>
                <w:sz w:val="16"/>
                <w:szCs w:val="16"/>
              </w:rPr>
            </w:pPr>
          </w:p>
          <w:p w14:paraId="10865BBF" w14:textId="721C4A7B" w:rsidR="00CC11CD" w:rsidRPr="00285CD5" w:rsidRDefault="00B039AB" w:rsidP="00B039AB">
            <w:pPr>
              <w:pStyle w:val="Prrafodelista"/>
              <w:numPr>
                <w:ilvl w:val="0"/>
                <w:numId w:val="3"/>
              </w:numPr>
              <w:spacing w:before="120" w:after="120"/>
              <w:jc w:val="both"/>
              <w:rPr>
                <w:rFonts w:ascii="GalanoGrotesqueAlt-Light" w:hAnsi="GalanoGrotesqueAlt-Light"/>
                <w:sz w:val="16"/>
                <w:szCs w:val="16"/>
              </w:rPr>
            </w:pPr>
            <w:r w:rsidRPr="00285CD5">
              <w:rPr>
                <w:rFonts w:ascii="GalanoGrotesqueAlt-Light" w:hAnsi="GalanoGrotesqueAlt-Light"/>
                <w:b/>
                <w:bCs/>
                <w:sz w:val="16"/>
                <w:szCs w:val="16"/>
              </w:rPr>
              <w:t xml:space="preserve">Kaudimen ekonomikoa:</w:t>
            </w:r>
          </w:p>
          <w:p xmlns:w14="http://schemas.microsoft.com/office/word/2010/wordml" xmlns:w="http://schemas.openxmlformats.org/wordprocessingml/2006/main" w14:paraId="426257B4" w14:textId="51CB7A84" w:rsidR="00B039AB" w:rsidRPr="00285CD5" w:rsidRDefault="00B039AB" w:rsidP="00B039AB">
            <w:pPr>
              <w:pStyle w:val="Prrafodelista"/>
              <w:spacing w:before="120" w:after="120"/>
              <w:jc w:val="both"/>
              <w:rPr>
                <w:rFonts w:ascii="GalanoGrotesqueAlt-Light" w:hAnsi="GalanoGrotesqueAlt-Light"/>
                <w:sz w:val="16"/>
                <w:szCs w:val="16"/>
              </w:rPr>
            </w:pPr>
          </w:p>
          <w:p w14:paraId="76A9BC75" w14:textId="2EC0FB0E" w:rsidR="00E21690" w:rsidRDefault="00B039AB" w:rsidP="00B039AB">
            <w:pPr>
              <w:pStyle w:val="Prrafodelista"/>
              <w:spacing w:before="120" w:after="120"/>
              <w:jc w:val="both"/>
              <w:rPr>
                <w:rFonts w:ascii="GalanoGrotesqueAlt-Light" w:hAnsi="GalanoGrotesqueAlt-Light"/>
                <w:sz w:val="16"/>
                <w:szCs w:val="16"/>
              </w:rPr>
            </w:pPr>
            <w:r>
              <w:rPr>
                <w:rFonts w:ascii="GalanoGrotesqueAlt-Light" w:hAnsi="GalanoGrotesqueAlt-Light"/>
                <w:sz w:val="16"/>
                <w:szCs w:val="16"/>
              </w:rPr>
              <w:t xml:space="preserve">Enpresek egiaztatu beharko dute eskuragarri dauden azken hiru ekitaldietatik onenari dagokion urteko negozio-bolumena beren eskaintza aurkezten duten lotearen balio zenbatetsiaren berdina edo 1,5 bider handiagoa dela. Kaudimen ekonomikoa onartutako eta gordailututako urteko kontuen bidez egiaztatu ahal izango da, edo, hala badagokio, aplikatu beharreko araudiaren arabera onartutako dokumentazio baliokidearen bidez.</w:t>
            </w:r>
          </w:p>
          <w:p w14:paraId="06EE029E" w14:textId="1FF1F9D9" w:rsidR="002129B8" w:rsidRPr="002129B8" w:rsidRDefault="002129B8" w:rsidP="002129B8">
            <w:pPr>
              <w:spacing w:before="120" w:after="120"/>
              <w:jc w:val="both"/>
              <w:rPr>
                <w:rFonts w:ascii="GalanoGrotesqueAlt-Light" w:hAnsi="GalanoGrotesqueAlt-Light"/>
                <w:sz w:val="16"/>
                <w:szCs w:val="16"/>
                <w:lang w:val="es-ES"/>
              </w:rPr>
            </w:pPr>
            <w:r w:rsidRPr="002129B8">
              <w:rPr>
                <w:rFonts w:ascii="GalanoGrotesqueAlt-Light" w:hAnsi="GalanoGrotesqueAlt-Light"/>
                <w:sz w:val="16"/>
                <w:szCs w:val="16"/>
                <w:lang w:val="eu-ES"/>
              </w:rPr>
              <w:t xml:space="preserve">Enpresa kontratista sortu berria bada, hau da, bost urte baino gutxiagoko antzinatasuna badu, haren kaudimen teknikoa honako bitarteko hauen bidez egiaztatuko da:</w:t>
            </w:r>
          </w:p>
          <w:p w14:paraId="73E72057" w14:textId="640CEC2B" w:rsidR="002129B8" w:rsidRPr="002129B8" w:rsidRDefault="002129B8" w:rsidP="00676250">
            <w:pPr>
              <w:spacing w:before="120" w:after="120"/>
              <w:ind w:left="691"/>
              <w:jc w:val="both"/>
              <w:rPr>
                <w:rFonts w:ascii="GalanoGrotesqueAlt-Light" w:hAnsi="GalanoGrotesqueAlt-Light"/>
                <w:sz w:val="16"/>
                <w:szCs w:val="16"/>
                <w:lang w:val="es-ES"/>
              </w:rPr>
            </w:pPr>
            <w:r>
              <w:rPr>
                <w:rFonts w:ascii="GalanoGrotesqueAlt-Light" w:hAnsi="GalanoGrotesqueAlt-Light"/>
                <w:sz w:val="16"/>
                <w:szCs w:val="16"/>
                <w:lang w:val="eu-ES"/>
              </w:rPr>
              <w:t xml:space="preserve">- Kontratuan parte hartzen duten teknikariak adieraziz.</w:t>
            </w:r>
          </w:p>
          <w:p w14:paraId="41E62D90" w14:textId="067DC3BD" w:rsidR="002129B8" w:rsidRPr="00B94AE1" w:rsidRDefault="002129B8" w:rsidP="00B94AE1">
            <w:pPr>
              <w:spacing w:before="120" w:after="120"/>
              <w:jc w:val="both"/>
              <w:rPr>
                <w:rFonts w:ascii="GalanoGrotesqueAlt-Light" w:hAnsi="GalanoGrotesqueAlt-Light"/>
                <w:sz w:val="16"/>
                <w:szCs w:val="16"/>
                <w:lang w:val="es-ES"/>
              </w:rPr>
            </w:pPr>
            <w:r w:rsidRPr="002129B8">
              <w:rPr>
                <w:rFonts w:ascii="GalanoGrotesqueAlt-Light" w:hAnsi="GalanoGrotesqueAlt-Light"/>
                <w:sz w:val="16"/>
                <w:szCs w:val="16"/>
                <w:lang w:val="eu-ES"/>
              </w:rPr>
              <w:tab/>
            </w:r>
            <w:r w:rsidR="00812A82">
              <w:rPr>
                <w:rFonts w:ascii="GalanoGrotesqueAlt-Light" w:hAnsi="GalanoGrotesqueAlt-Light"/>
                <w:sz w:val="16"/>
                <w:szCs w:val="16"/>
                <w:lang w:val="eu-ES"/>
              </w:rPr>
              <w:t xml:space="preserve">- Kontratua gauzatzeko ardura dutenen titulazio akademiko eta profesionalen bidez.</w:t>
            </w:r>
          </w:p>
        </w:tc>
      </w:tr>
      <w:tr w:rsidR="00E21690" w:rsidRPr="00285CD5" w14:paraId="21A5193F" w14:textId="77777777" w:rsidTr="00987105">
        <w:tc>
          <w:tcPr>
            <w:tcW w:w="2457" w:type="dxa"/>
          </w:tcPr>
          <w:p w14:paraId="54E61D4D" w14:textId="66320C4C"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Formularen bidez kuantifikatu ezin diren irizpideei buruzko dokumentazioa (B gutun-azala) eta haztapen-faktoreak.</w:t>
            </w:r>
          </w:p>
        </w:tc>
        <w:tc>
          <w:tcPr>
            <w:tcW w:w="7116" w:type="dxa"/>
          </w:tcPr>
          <w:p w14:paraId="5C51D508" w14:textId="7F04EA7D" w:rsidR="00B039AB" w:rsidRPr="00285CD5" w:rsidRDefault="00E21690" w:rsidP="00B039AB">
            <w:pPr>
              <w:spacing w:before="120" w:after="120"/>
              <w:ind w:hanging="1"/>
              <w:jc w:val="both"/>
              <w:rPr>
                <w:rFonts w:ascii="GalanoGrotesqueAlt-Light" w:hAnsi="GalanoGrotesqueAlt-Light"/>
                <w:sz w:val="16"/>
                <w:szCs w:val="16"/>
              </w:rPr>
            </w:pPr>
            <w:r w:rsidRPr="00285CD5">
              <w:rPr>
                <w:rFonts w:ascii="GalanoGrotesqueAlt-Light" w:hAnsi="GalanoGrotesqueAlt-Light"/>
                <w:sz w:val="16"/>
                <w:szCs w:val="16"/>
              </w:rPr>
              <w:t xml:space="preserve">Honako dokumentazio hau erantsiko da, adierazitako hurrenkerari jarraituz, balorazio subjektiboko haztapen-faktore hauen arabera:</w:t>
            </w:r>
          </w:p>
          <w:tbl>
            <w:tblPr>
              <w:tblpPr w:leftFromText="141" w:rightFromText="141" w:vertAnchor="text" w:horzAnchor="margin" w:tblpY="-42"/>
              <w:tblOverlap w:val="never"/>
              <w:tblW w:w="6894" w:type="dxa"/>
              <w:tblCellMar>
                <w:left w:w="70" w:type="dxa"/>
                <w:right w:w="70" w:type="dxa"/>
              </w:tblCellMar>
              <w:tblLook w:val="04A0" w:firstRow="1" w:lastRow="0" w:firstColumn="1" w:lastColumn="0" w:noHBand="0" w:noVBand="1"/>
            </w:tblPr>
            <w:tblGrid>
              <w:gridCol w:w="1405"/>
              <w:gridCol w:w="1126"/>
              <w:gridCol w:w="1006"/>
              <w:gridCol w:w="707"/>
              <w:gridCol w:w="707"/>
              <w:gridCol w:w="730"/>
              <w:gridCol w:w="1198"/>
              <w:gridCol w:w="15"/>
            </w:tblGrid>
            <w:tr w:rsidR="00987105" w:rsidRPr="00285CD5" w14:paraId="2934C4D4" w14:textId="77777777" w:rsidTr="00987105">
              <w:trPr>
                <w:trHeight w:val="149"/>
              </w:trPr>
              <w:tc>
                <w:tcPr>
                  <w:tcW w:w="1405" w:type="dxa"/>
                  <w:tcBorders>
                    <w:top w:val="nil"/>
                    <w:left w:val="nil"/>
                    <w:bottom w:val="nil"/>
                    <w:right w:val="nil"/>
                  </w:tcBorders>
                  <w:noWrap/>
                  <w:vAlign w:val="bottom"/>
                  <w:hideMark/>
                </w:tcPr>
                <w:p xmlns:w14="http://schemas.microsoft.com/office/word/2010/wordml" xmlns:w="http://schemas.openxmlformats.org/wordprocessingml/2006/main" w14:paraId="41902D73" w14:textId="77777777" w:rsidR="00D52E5F" w:rsidRPr="00285CD5" w:rsidRDefault="00D52E5F" w:rsidP="00D52E5F">
                  <w:pPr>
                    <w:rPr>
                      <w:rFonts w:ascii="GalanoGrotesqueAlt-Light" w:hAnsi="GalanoGrotesqueAlt-Light"/>
                      <w:color w:val="000000" w:themeColor="text1"/>
                      <w:sz w:val="16"/>
                      <w:szCs w:val="16"/>
                    </w:rPr>
                  </w:pPr>
                </w:p>
              </w:tc>
              <w:tc>
                <w:tcPr>
                  <w:tcW w:w="1126" w:type="dxa"/>
                  <w:tcBorders>
                    <w:top w:val="nil"/>
                    <w:left w:val="nil"/>
                    <w:bottom w:val="nil"/>
                    <w:right w:val="nil"/>
                  </w:tcBorders>
                  <w:noWrap/>
                  <w:vAlign w:val="bottom"/>
                  <w:hideMark/>
                </w:tcPr>
                <w:p xmlns:w14="http://schemas.microsoft.com/office/word/2010/wordml" xmlns:w="http://schemas.openxmlformats.org/wordprocessingml/2006/main" w14:paraId="532C60FB" w14:textId="77777777" w:rsidR="00D52E5F" w:rsidRPr="00285CD5" w:rsidRDefault="00D52E5F" w:rsidP="00D52E5F">
                  <w:pPr>
                    <w:rPr>
                      <w:rFonts w:ascii="GalanoGrotesqueAlt-Light" w:hAnsi="GalanoGrotesqueAlt-Light"/>
                      <w:color w:val="000000" w:themeColor="text1"/>
                      <w:sz w:val="16"/>
                      <w:szCs w:val="16"/>
                    </w:rPr>
                  </w:pPr>
                </w:p>
              </w:tc>
              <w:tc>
                <w:tcPr>
                  <w:tcW w:w="4363" w:type="dxa"/>
                  <w:gridSpan w:val="6"/>
                  <w:tcBorders>
                    <w:top w:val="nil"/>
                    <w:left w:val="nil"/>
                    <w:bottom w:val="single" w:sz="8" w:space="0" w:color="auto"/>
                  </w:tcBorders>
                  <w:noWrap/>
                  <w:vAlign w:val="bottom"/>
                </w:tcPr>
                <w:p xmlns:w14="http://schemas.microsoft.com/office/word/2010/wordml" xmlns:w="http://schemas.openxmlformats.org/wordprocessingml/2006/main" w14:paraId="68914C9B" w14:textId="340C80E1" w:rsidR="00D52E5F" w:rsidRPr="00285CD5" w:rsidRDefault="00D52E5F" w:rsidP="00D52E5F">
                  <w:pPr>
                    <w:spacing w:after="160" w:line="259" w:lineRule="auto"/>
                    <w:jc w:val="both"/>
                    <w:rPr>
                      <w:rFonts w:ascii="GalanoGrotesqueAlt-Light" w:hAnsi="GalanoGrotesqueAlt-Light"/>
                      <w:color w:val="000000" w:themeColor="text1"/>
                      <w:sz w:val="16"/>
                      <w:szCs w:val="16"/>
                    </w:rPr>
                  </w:pPr>
                </w:p>
              </w:tc>
            </w:tr>
            <w:tr w:rsidR="00987105" w:rsidRPr="00285CD5" w14:paraId="682B5C85" w14:textId="77777777" w:rsidTr="00B94AE1">
              <w:trPr>
                <w:trHeight w:val="126"/>
              </w:trPr>
              <w:tc>
                <w:tcPr>
                  <w:tcW w:w="1405" w:type="dxa"/>
                  <w:tcBorders>
                    <w:top w:val="nil"/>
                    <w:left w:val="nil"/>
                    <w:bottom w:val="nil"/>
                    <w:right w:val="nil"/>
                  </w:tcBorders>
                  <w:vAlign w:val="center"/>
                  <w:hideMark/>
                </w:tcPr>
                <w:p xmlns:w14="http://schemas.microsoft.com/office/word/2010/wordml" xmlns:w="http://schemas.openxmlformats.org/wordprocessingml/2006/main" w14:paraId="686FCFC8" w14:textId="77777777" w:rsidR="00D52E5F" w:rsidRPr="00285CD5" w:rsidRDefault="00D52E5F" w:rsidP="00D52E5F">
                  <w:pPr>
                    <w:jc w:val="center"/>
                    <w:rPr>
                      <w:rFonts w:ascii="GalanoGrotesqueAlt-Light" w:hAnsi="GalanoGrotesqueAlt-Light"/>
                      <w:color w:val="000000" w:themeColor="text1"/>
                      <w:sz w:val="16"/>
                      <w:szCs w:val="16"/>
                    </w:rPr>
                  </w:pPr>
                </w:p>
              </w:tc>
              <w:tc>
                <w:tcPr>
                  <w:tcW w:w="1126" w:type="dxa"/>
                  <w:vMerge w:val="restart"/>
                  <w:tcBorders>
                    <w:top w:val="single" w:sz="8" w:space="0" w:color="auto"/>
                    <w:left w:val="single" w:sz="8" w:space="0" w:color="auto"/>
                    <w:bottom w:val="single" w:sz="8" w:space="0" w:color="000000"/>
                    <w:right w:val="single" w:sz="8" w:space="0" w:color="auto"/>
                  </w:tcBorders>
                  <w:vAlign w:val="center"/>
                  <w:hideMark/>
                </w:tcPr>
                <w:p w14:paraId="24831289" w14:textId="77777777" w:rsidR="00D52E5F" w:rsidRPr="00285CD5" w:rsidRDefault="00D52E5F" w:rsidP="00D52E5F">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Gehieneko puntuazioa</w:t>
                  </w:r>
                </w:p>
              </w:tc>
              <w:tc>
                <w:tcPr>
                  <w:tcW w:w="1006" w:type="dxa"/>
                  <w:tcBorders>
                    <w:top w:val="nil"/>
                    <w:left w:val="single" w:sz="8" w:space="0" w:color="auto"/>
                    <w:bottom w:val="single" w:sz="4" w:space="0" w:color="auto"/>
                    <w:right w:val="single" w:sz="4" w:space="0" w:color="auto"/>
                  </w:tcBorders>
                  <w:shd w:val="clear" w:color="000000" w:fill="FFFFFF"/>
                  <w:vAlign w:val="center"/>
                  <w:hideMark/>
                </w:tcPr>
                <w:p w14:paraId="536AD44E" w14:textId="77777777" w:rsidR="00D52E5F" w:rsidRPr="00285CD5" w:rsidRDefault="00D52E5F" w:rsidP="00D52E5F">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Bikaina</w:t>
                  </w:r>
                </w:p>
              </w:tc>
              <w:tc>
                <w:tcPr>
                  <w:tcW w:w="707" w:type="dxa"/>
                  <w:tcBorders>
                    <w:top w:val="nil"/>
                    <w:left w:val="nil"/>
                    <w:bottom w:val="single" w:sz="4" w:space="0" w:color="auto"/>
                    <w:right w:val="single" w:sz="4" w:space="0" w:color="auto"/>
                  </w:tcBorders>
                  <w:shd w:val="clear" w:color="000000" w:fill="FFFFFF"/>
                  <w:vAlign w:val="center"/>
                  <w:hideMark/>
                </w:tcPr>
                <w:p w14:paraId="445F9990" w14:textId="77777777" w:rsidR="00D52E5F" w:rsidRPr="00285CD5" w:rsidRDefault="00D52E5F" w:rsidP="00D52E5F">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Ona</w:t>
                  </w:r>
                </w:p>
              </w:tc>
              <w:tc>
                <w:tcPr>
                  <w:tcW w:w="707" w:type="dxa"/>
                  <w:tcBorders>
                    <w:top w:val="nil"/>
                    <w:left w:val="nil"/>
                    <w:bottom w:val="single" w:sz="4" w:space="0" w:color="auto"/>
                    <w:right w:val="single" w:sz="4" w:space="0" w:color="auto"/>
                  </w:tcBorders>
                  <w:shd w:val="clear" w:color="000000" w:fill="FFFFFF"/>
                  <w:vAlign w:val="center"/>
                  <w:hideMark/>
                </w:tcPr>
                <w:p w14:paraId="2293125D" w14:textId="77777777" w:rsidR="00D52E5F" w:rsidRPr="00285CD5" w:rsidRDefault="00D52E5F" w:rsidP="00D52E5F">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Ertaina</w:t>
                  </w:r>
                </w:p>
              </w:tc>
              <w:tc>
                <w:tcPr>
                  <w:tcW w:w="730" w:type="dxa"/>
                  <w:tcBorders>
                    <w:top w:val="nil"/>
                    <w:left w:val="nil"/>
                    <w:bottom w:val="single" w:sz="4" w:space="0" w:color="auto"/>
                    <w:right w:val="single" w:sz="4" w:space="0" w:color="auto"/>
                  </w:tcBorders>
                  <w:shd w:val="clear" w:color="000000" w:fill="FFFFFF"/>
                  <w:vAlign w:val="center"/>
                  <w:hideMark/>
                </w:tcPr>
                <w:p w14:paraId="7F344695" w14:textId="77777777" w:rsidR="00D52E5F" w:rsidRPr="00285CD5" w:rsidRDefault="00D52E5F" w:rsidP="00D52E5F">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Oinarrizkoa</w:t>
                  </w:r>
                </w:p>
              </w:tc>
              <w:tc>
                <w:tcPr>
                  <w:tcW w:w="1213" w:type="dxa"/>
                  <w:gridSpan w:val="2"/>
                  <w:tcBorders>
                    <w:top w:val="nil"/>
                    <w:left w:val="nil"/>
                    <w:bottom w:val="single" w:sz="4" w:space="0" w:color="auto"/>
                    <w:right w:val="single" w:sz="8" w:space="0" w:color="auto"/>
                  </w:tcBorders>
                  <w:shd w:val="clear" w:color="000000" w:fill="FFFFFF"/>
                  <w:vAlign w:val="center"/>
                  <w:hideMark/>
                </w:tcPr>
                <w:p w14:paraId="1384C94D" w14:textId="77777777" w:rsidR="00D52E5F" w:rsidRPr="00285CD5" w:rsidRDefault="00D52E5F" w:rsidP="00D52E5F">
                  <w:pPr>
                    <w:spacing w:after="160" w:line="259" w:lineRule="auto"/>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Ez da aurkezten edo ez dagokio</w:t>
                  </w:r>
                </w:p>
              </w:tc>
            </w:tr>
            <w:tr w:rsidR="00987105" w:rsidRPr="00285CD5" w14:paraId="1693F865" w14:textId="77777777" w:rsidTr="00D52E5F">
              <w:trPr>
                <w:gridAfter w:val="1"/>
                <w:wAfter w:w="15" w:type="dxa"/>
                <w:trHeight w:val="126"/>
              </w:trPr>
              <w:tc>
                <w:tcPr>
                  <w:tcW w:w="1405" w:type="dxa"/>
                  <w:tcBorders>
                    <w:top w:val="nil"/>
                    <w:left w:val="nil"/>
                    <w:bottom w:val="nil"/>
                    <w:right w:val="nil"/>
                  </w:tcBorders>
                  <w:vAlign w:val="center"/>
                  <w:hideMark/>
                </w:tcPr>
                <w:p xmlns:w14="http://schemas.microsoft.com/office/word/2010/wordml" xmlns:w="http://schemas.openxmlformats.org/wordprocessingml/2006/main" w14:paraId="62895A71" w14:textId="77777777" w:rsidR="00D52E5F" w:rsidRPr="00285CD5" w:rsidRDefault="00D52E5F" w:rsidP="00D52E5F">
                  <w:pPr>
                    <w:jc w:val="center"/>
                    <w:rPr>
                      <w:rFonts w:ascii="GalanoGrotesqueAlt-Light" w:hAnsi="GalanoGrotesqueAlt-Light"/>
                      <w:color w:val="000000" w:themeColor="text1"/>
                      <w:sz w:val="16"/>
                      <w:szCs w:val="16"/>
                    </w:rPr>
                  </w:pPr>
                </w:p>
              </w:tc>
              <w:tc>
                <w:tcPr>
                  <w:tcW w:w="1126" w:type="dxa"/>
                  <w:vMerge/>
                  <w:tcBorders>
                    <w:top w:val="single" w:sz="8" w:space="0" w:color="auto"/>
                    <w:left w:val="single" w:sz="8" w:space="0" w:color="auto"/>
                    <w:bottom w:val="single" w:sz="8" w:space="0" w:color="000000"/>
                    <w:right w:val="single" w:sz="8" w:space="0" w:color="auto"/>
                  </w:tcBorders>
                  <w:vAlign w:val="center"/>
                  <w:hideMark/>
                </w:tcPr>
                <w:p xmlns:w14="http://schemas.microsoft.com/office/word/2010/wordml" xmlns:w="http://schemas.openxmlformats.org/wordprocessingml/2006/main" w14:paraId="4A5F921E" w14:textId="77777777" w:rsidR="00D52E5F" w:rsidRPr="00285CD5" w:rsidRDefault="00D52E5F" w:rsidP="00D52E5F">
                  <w:pPr>
                    <w:rPr>
                      <w:rFonts w:ascii="GalanoGrotesqueAlt-Light" w:hAnsi="GalanoGrotesqueAlt-Light"/>
                      <w:color w:val="000000" w:themeColor="text1"/>
                      <w:sz w:val="16"/>
                      <w:szCs w:val="16"/>
                    </w:rPr>
                  </w:pPr>
                </w:p>
              </w:tc>
              <w:tc>
                <w:tcPr>
                  <w:tcW w:w="1006" w:type="dxa"/>
                  <w:tcBorders>
                    <w:top w:val="single" w:sz="4" w:space="0" w:color="auto"/>
                    <w:left w:val="single" w:sz="8" w:space="0" w:color="auto"/>
                    <w:bottom w:val="single" w:sz="8" w:space="0" w:color="auto"/>
                    <w:right w:val="single" w:sz="4" w:space="0" w:color="auto"/>
                  </w:tcBorders>
                  <w:shd w:val="clear" w:color="000000" w:fill="FFFFFF"/>
                  <w:noWrap/>
                  <w:vAlign w:val="center"/>
                  <w:hideMark/>
                </w:tcPr>
                <w:p w14:paraId="4F756669"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 100</w:t>
                  </w:r>
                </w:p>
              </w:tc>
              <w:tc>
                <w:tcPr>
                  <w:tcW w:w="707" w:type="dxa"/>
                  <w:tcBorders>
                    <w:top w:val="single" w:sz="4" w:space="0" w:color="auto"/>
                    <w:left w:val="nil"/>
                    <w:bottom w:val="single" w:sz="8" w:space="0" w:color="auto"/>
                    <w:right w:val="single" w:sz="4" w:space="0" w:color="auto"/>
                  </w:tcBorders>
                  <w:shd w:val="clear" w:color="000000" w:fill="FFFFFF"/>
                  <w:noWrap/>
                  <w:vAlign w:val="center"/>
                  <w:hideMark/>
                </w:tcPr>
                <w:p w14:paraId="65E697FE"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 75</w:t>
                  </w:r>
                </w:p>
              </w:tc>
              <w:tc>
                <w:tcPr>
                  <w:tcW w:w="707" w:type="dxa"/>
                  <w:tcBorders>
                    <w:top w:val="single" w:sz="4" w:space="0" w:color="auto"/>
                    <w:left w:val="nil"/>
                    <w:bottom w:val="single" w:sz="8" w:space="0" w:color="auto"/>
                    <w:right w:val="single" w:sz="4" w:space="0" w:color="auto"/>
                  </w:tcBorders>
                  <w:shd w:val="clear" w:color="000000" w:fill="FFFFFF"/>
                  <w:noWrap/>
                  <w:vAlign w:val="center"/>
                  <w:hideMark/>
                </w:tcPr>
                <w:p w14:paraId="5A61E0E9"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 50</w:t>
                  </w:r>
                </w:p>
              </w:tc>
              <w:tc>
                <w:tcPr>
                  <w:tcW w:w="730" w:type="dxa"/>
                  <w:tcBorders>
                    <w:top w:val="single" w:sz="4" w:space="0" w:color="auto"/>
                    <w:left w:val="nil"/>
                    <w:bottom w:val="single" w:sz="8" w:space="0" w:color="auto"/>
                    <w:right w:val="single" w:sz="4" w:space="0" w:color="auto"/>
                  </w:tcBorders>
                  <w:shd w:val="clear" w:color="000000" w:fill="FFFFFF"/>
                  <w:noWrap/>
                  <w:vAlign w:val="center"/>
                  <w:hideMark/>
                </w:tcPr>
                <w:p w14:paraId="77FE2B39"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 25</w:t>
                  </w:r>
                </w:p>
              </w:tc>
              <w:tc>
                <w:tcPr>
                  <w:tcW w:w="1198" w:type="dxa"/>
                  <w:tcBorders>
                    <w:top w:val="single" w:sz="4" w:space="0" w:color="auto"/>
                    <w:left w:val="nil"/>
                    <w:bottom w:val="single" w:sz="8" w:space="0" w:color="auto"/>
                    <w:right w:val="single" w:sz="8" w:space="0" w:color="auto"/>
                  </w:tcBorders>
                  <w:shd w:val="clear" w:color="000000" w:fill="FFFFFF"/>
                  <w:noWrap/>
                  <w:vAlign w:val="center"/>
                  <w:hideMark/>
                </w:tcPr>
                <w:p w14:paraId="6CCD2F14"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 0</w:t>
                  </w:r>
                </w:p>
              </w:tc>
            </w:tr>
            <w:tr w:rsidR="00987105" w:rsidRPr="00285CD5" w14:paraId="1F855711" w14:textId="77777777" w:rsidTr="00B94AE1">
              <w:trPr>
                <w:trHeight w:val="126"/>
              </w:trPr>
              <w:tc>
                <w:tcPr>
                  <w:tcW w:w="1405" w:type="dxa"/>
                  <w:tcBorders>
                    <w:top w:val="single" w:sz="8" w:space="0" w:color="auto"/>
                    <w:left w:val="single" w:sz="8" w:space="0" w:color="auto"/>
                    <w:bottom w:val="single" w:sz="4" w:space="0" w:color="auto"/>
                    <w:right w:val="nil"/>
                  </w:tcBorders>
                  <w:shd w:val="clear" w:color="auto" w:fill="A6A6A6"/>
                  <w:noWrap/>
                  <w:vAlign w:val="bottom"/>
                  <w:hideMark/>
                </w:tcPr>
                <w:p w14:paraId="45AD0459"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Lantaldea</w:t>
                  </w:r>
                </w:p>
              </w:tc>
              <w:tc>
                <w:tcPr>
                  <w:tcW w:w="1126" w:type="dxa"/>
                  <w:tcBorders>
                    <w:top w:val="single" w:sz="8" w:space="0" w:color="auto"/>
                    <w:left w:val="single" w:sz="8" w:space="0" w:color="auto"/>
                    <w:bottom w:val="single" w:sz="4" w:space="0" w:color="auto"/>
                    <w:right w:val="single" w:sz="8" w:space="0" w:color="auto"/>
                  </w:tcBorders>
                  <w:shd w:val="clear" w:color="auto" w:fill="A6A6A6"/>
                  <w:noWrap/>
                  <w:vAlign w:val="bottom"/>
                </w:tcPr>
                <w:p w14:paraId="198C9304"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28</w:t>
                  </w:r>
                </w:p>
              </w:tc>
              <w:tc>
                <w:tcPr>
                  <w:tcW w:w="1006" w:type="dxa"/>
                  <w:tcBorders>
                    <w:top w:val="nil"/>
                    <w:left w:val="single" w:sz="8" w:space="0" w:color="auto"/>
                    <w:bottom w:val="single" w:sz="4" w:space="0" w:color="auto"/>
                    <w:right w:val="single" w:sz="4" w:space="0" w:color="auto"/>
                  </w:tcBorders>
                  <w:shd w:val="clear" w:color="auto" w:fill="A6A6A6"/>
                  <w:noWrap/>
                  <w:vAlign w:val="bottom"/>
                </w:tcPr>
                <w:p xmlns:w14="http://schemas.microsoft.com/office/word/2010/wordml" xmlns:w="http://schemas.openxmlformats.org/wordprocessingml/2006/main" w14:paraId="40F0BB46"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auto" w:fill="A6A6A6"/>
                  <w:noWrap/>
                  <w:vAlign w:val="bottom"/>
                </w:tcPr>
                <w:p xmlns:w14="http://schemas.microsoft.com/office/word/2010/wordml" xmlns:w="http://schemas.openxmlformats.org/wordprocessingml/2006/main" w14:paraId="6E4D3675"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auto" w:fill="A6A6A6"/>
                  <w:noWrap/>
                  <w:vAlign w:val="bottom"/>
                </w:tcPr>
                <w:p xmlns:w14="http://schemas.microsoft.com/office/word/2010/wordml" xmlns:w="http://schemas.openxmlformats.org/wordprocessingml/2006/main" w14:paraId="232F1207"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30" w:type="dxa"/>
                  <w:tcBorders>
                    <w:top w:val="nil"/>
                    <w:left w:val="nil"/>
                    <w:bottom w:val="single" w:sz="4" w:space="0" w:color="auto"/>
                    <w:right w:val="single" w:sz="4" w:space="0" w:color="auto"/>
                  </w:tcBorders>
                  <w:shd w:val="clear" w:color="auto" w:fill="A6A6A6"/>
                  <w:noWrap/>
                  <w:vAlign w:val="bottom"/>
                </w:tcPr>
                <w:p xmlns:w14="http://schemas.microsoft.com/office/word/2010/wordml" xmlns:w="http://schemas.openxmlformats.org/wordprocessingml/2006/main" w14:paraId="5FD36331"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1213" w:type="dxa"/>
                  <w:gridSpan w:val="2"/>
                  <w:tcBorders>
                    <w:top w:val="nil"/>
                    <w:left w:val="nil"/>
                    <w:bottom w:val="single" w:sz="4" w:space="0" w:color="auto"/>
                    <w:right w:val="single" w:sz="8" w:space="0" w:color="auto"/>
                  </w:tcBorders>
                  <w:shd w:val="clear" w:color="auto" w:fill="A6A6A6"/>
                  <w:noWrap/>
                  <w:vAlign w:val="bottom"/>
                </w:tcPr>
                <w:p xmlns:w14="http://schemas.microsoft.com/office/word/2010/wordml" xmlns:w="http://schemas.openxmlformats.org/wordprocessingml/2006/main" w14:paraId="4B914809"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r>
            <w:tr w:rsidR="00987105" w:rsidRPr="00285CD5" w14:paraId="32EC37F4" w14:textId="77777777" w:rsidTr="00B94AE1">
              <w:trPr>
                <w:trHeight w:val="126"/>
              </w:trPr>
              <w:tc>
                <w:tcPr>
                  <w:tcW w:w="1405" w:type="dxa"/>
                  <w:tcBorders>
                    <w:top w:val="nil"/>
                    <w:left w:val="single" w:sz="8" w:space="0" w:color="auto"/>
                    <w:bottom w:val="single" w:sz="4" w:space="0" w:color="auto"/>
                    <w:right w:val="nil"/>
                  </w:tcBorders>
                  <w:noWrap/>
                  <w:vAlign w:val="bottom"/>
                  <w:hideMark/>
                </w:tcPr>
                <w:p w14:paraId="5969D9D3"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Prestakuntza eta gaikuntza orokorrak</w:t>
                  </w:r>
                </w:p>
              </w:tc>
              <w:tc>
                <w:tcPr>
                  <w:tcW w:w="1126" w:type="dxa"/>
                  <w:tcBorders>
                    <w:top w:val="nil"/>
                    <w:left w:val="single" w:sz="8" w:space="0" w:color="auto"/>
                    <w:bottom w:val="single" w:sz="4" w:space="0" w:color="auto"/>
                    <w:right w:val="single" w:sz="8" w:space="0" w:color="auto"/>
                  </w:tcBorders>
                  <w:noWrap/>
                  <w:vAlign w:val="bottom"/>
                </w:tcPr>
                <w:p w14:paraId="4CD66BC3" w14:textId="6AA836DE"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14</w:t>
                  </w:r>
                </w:p>
              </w:tc>
              <w:tc>
                <w:tcPr>
                  <w:tcW w:w="1006" w:type="dxa"/>
                  <w:tcBorders>
                    <w:top w:val="nil"/>
                    <w:left w:val="single" w:sz="8" w:space="0" w:color="auto"/>
                    <w:bottom w:val="single" w:sz="4" w:space="0" w:color="auto"/>
                    <w:right w:val="single" w:sz="4" w:space="0" w:color="auto"/>
                  </w:tcBorders>
                  <w:noWrap/>
                  <w:vAlign w:val="bottom"/>
                </w:tcPr>
                <w:p w14:paraId="58F0F832" w14:textId="524DE480"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14,00</w:t>
                  </w:r>
                </w:p>
              </w:tc>
              <w:tc>
                <w:tcPr>
                  <w:tcW w:w="707" w:type="dxa"/>
                  <w:tcBorders>
                    <w:top w:val="nil"/>
                    <w:left w:val="nil"/>
                    <w:bottom w:val="single" w:sz="4" w:space="0" w:color="auto"/>
                    <w:right w:val="single" w:sz="4" w:space="0" w:color="auto"/>
                  </w:tcBorders>
                  <w:noWrap/>
                  <w:vAlign w:val="bottom"/>
                </w:tcPr>
                <w:p w14:paraId="2F6E86A2" w14:textId="1143D406"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11,00</w:t>
                  </w:r>
                </w:p>
              </w:tc>
              <w:tc>
                <w:tcPr>
                  <w:tcW w:w="707" w:type="dxa"/>
                  <w:tcBorders>
                    <w:top w:val="nil"/>
                    <w:left w:val="nil"/>
                    <w:bottom w:val="single" w:sz="4" w:space="0" w:color="auto"/>
                    <w:right w:val="single" w:sz="4" w:space="0" w:color="auto"/>
                  </w:tcBorders>
                  <w:noWrap/>
                  <w:vAlign w:val="bottom"/>
                </w:tcPr>
                <w:p w14:paraId="3E2FC0FB" w14:textId="7229B5A1"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7,00</w:t>
                  </w:r>
                </w:p>
              </w:tc>
              <w:tc>
                <w:tcPr>
                  <w:tcW w:w="730" w:type="dxa"/>
                  <w:tcBorders>
                    <w:top w:val="nil"/>
                    <w:left w:val="nil"/>
                    <w:bottom w:val="single" w:sz="4" w:space="0" w:color="auto"/>
                    <w:right w:val="single" w:sz="4" w:space="0" w:color="auto"/>
                  </w:tcBorders>
                  <w:noWrap/>
                  <w:vAlign w:val="bottom"/>
                </w:tcPr>
                <w:p w14:paraId="490B25A4" w14:textId="4529DE52"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3,00</w:t>
                  </w:r>
                </w:p>
              </w:tc>
              <w:tc>
                <w:tcPr>
                  <w:tcW w:w="1213" w:type="dxa"/>
                  <w:gridSpan w:val="2"/>
                  <w:tcBorders>
                    <w:top w:val="nil"/>
                    <w:left w:val="nil"/>
                    <w:bottom w:val="single" w:sz="4" w:space="0" w:color="auto"/>
                    <w:right w:val="single" w:sz="8" w:space="0" w:color="auto"/>
                  </w:tcBorders>
                  <w:noWrap/>
                  <w:vAlign w:val="bottom"/>
                </w:tcPr>
                <w:p w14:paraId="4BAFD0DB"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0,00</w:t>
                  </w:r>
                </w:p>
              </w:tc>
            </w:tr>
            <w:tr w:rsidR="00987105" w:rsidRPr="00285CD5" w14:paraId="667EE4DF" w14:textId="77777777" w:rsidTr="00B94AE1">
              <w:trPr>
                <w:trHeight w:val="126"/>
              </w:trPr>
              <w:tc>
                <w:tcPr>
                  <w:tcW w:w="1405" w:type="dxa"/>
                  <w:tcBorders>
                    <w:top w:val="nil"/>
                    <w:left w:val="single" w:sz="8" w:space="0" w:color="auto"/>
                    <w:bottom w:val="single" w:sz="4" w:space="0" w:color="auto"/>
                    <w:right w:val="nil"/>
                  </w:tcBorders>
                  <w:noWrap/>
                  <w:vAlign w:val="bottom"/>
                  <w:hideMark/>
                </w:tcPr>
                <w:p w14:paraId="2B2B4FAD"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Lantalde orokorraren lanbide-esperientzia</w:t>
                  </w:r>
                </w:p>
              </w:tc>
              <w:tc>
                <w:tcPr>
                  <w:tcW w:w="1126" w:type="dxa"/>
                  <w:tcBorders>
                    <w:top w:val="nil"/>
                    <w:left w:val="single" w:sz="8" w:space="0" w:color="auto"/>
                    <w:bottom w:val="single" w:sz="4" w:space="0" w:color="auto"/>
                    <w:right w:val="single" w:sz="8" w:space="0" w:color="auto"/>
                  </w:tcBorders>
                  <w:noWrap/>
                  <w:vAlign w:val="bottom"/>
                </w:tcPr>
                <w:p w14:paraId="379C76FD" w14:textId="7242BAF0"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14</w:t>
                  </w:r>
                </w:p>
              </w:tc>
              <w:tc>
                <w:tcPr>
                  <w:tcW w:w="1006" w:type="dxa"/>
                  <w:tcBorders>
                    <w:top w:val="nil"/>
                    <w:left w:val="single" w:sz="8" w:space="0" w:color="auto"/>
                    <w:bottom w:val="single" w:sz="4" w:space="0" w:color="auto"/>
                    <w:right w:val="single" w:sz="4" w:space="0" w:color="auto"/>
                  </w:tcBorders>
                  <w:noWrap/>
                  <w:vAlign w:val="bottom"/>
                </w:tcPr>
                <w:p w14:paraId="088DAB45" w14:textId="050A9083"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14,00</w:t>
                  </w:r>
                </w:p>
              </w:tc>
              <w:tc>
                <w:tcPr>
                  <w:tcW w:w="707" w:type="dxa"/>
                  <w:tcBorders>
                    <w:top w:val="nil"/>
                    <w:left w:val="nil"/>
                    <w:bottom w:val="single" w:sz="4" w:space="0" w:color="auto"/>
                    <w:right w:val="single" w:sz="4" w:space="0" w:color="auto"/>
                  </w:tcBorders>
                  <w:noWrap/>
                  <w:vAlign w:val="bottom"/>
                </w:tcPr>
                <w:p w14:paraId="3DF023FF" w14:textId="0156A6DE"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11,00</w:t>
                  </w:r>
                </w:p>
              </w:tc>
              <w:tc>
                <w:tcPr>
                  <w:tcW w:w="707" w:type="dxa"/>
                  <w:tcBorders>
                    <w:top w:val="nil"/>
                    <w:left w:val="nil"/>
                    <w:bottom w:val="single" w:sz="4" w:space="0" w:color="auto"/>
                    <w:right w:val="single" w:sz="4" w:space="0" w:color="auto"/>
                  </w:tcBorders>
                  <w:noWrap/>
                  <w:vAlign w:val="bottom"/>
                </w:tcPr>
                <w:p w14:paraId="40A1D4BD" w14:textId="744C4BBE"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7,00</w:t>
                  </w:r>
                </w:p>
              </w:tc>
              <w:tc>
                <w:tcPr>
                  <w:tcW w:w="730" w:type="dxa"/>
                  <w:tcBorders>
                    <w:top w:val="nil"/>
                    <w:left w:val="nil"/>
                    <w:bottom w:val="single" w:sz="4" w:space="0" w:color="auto"/>
                    <w:right w:val="single" w:sz="4" w:space="0" w:color="auto"/>
                  </w:tcBorders>
                  <w:noWrap/>
                  <w:vAlign w:val="bottom"/>
                </w:tcPr>
                <w:p w14:paraId="1B6B2E1B" w14:textId="2E02A19A"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 xml:space="preserve">3,00</w:t>
                  </w:r>
                </w:p>
              </w:tc>
              <w:tc>
                <w:tcPr>
                  <w:tcW w:w="1213" w:type="dxa"/>
                  <w:gridSpan w:val="2"/>
                  <w:tcBorders>
                    <w:top w:val="nil"/>
                    <w:left w:val="nil"/>
                    <w:bottom w:val="single" w:sz="4" w:space="0" w:color="auto"/>
                    <w:right w:val="single" w:sz="8" w:space="0" w:color="auto"/>
                  </w:tcBorders>
                  <w:noWrap/>
                  <w:vAlign w:val="bottom"/>
                </w:tcPr>
                <w:p w14:paraId="79D4744F"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0,00</w:t>
                  </w:r>
                </w:p>
              </w:tc>
            </w:tr>
            <w:tr w:rsidR="00987105" w:rsidRPr="00285CD5" w14:paraId="1F295B1C" w14:textId="77777777" w:rsidTr="00B94AE1">
              <w:trPr>
                <w:trHeight w:val="126"/>
              </w:trPr>
              <w:tc>
                <w:tcPr>
                  <w:tcW w:w="1405" w:type="dxa"/>
                  <w:tcBorders>
                    <w:top w:val="nil"/>
                    <w:left w:val="single" w:sz="8" w:space="0" w:color="auto"/>
                    <w:bottom w:val="single" w:sz="4" w:space="0" w:color="auto"/>
                    <w:right w:val="nil"/>
                  </w:tcBorders>
                  <w:shd w:val="clear" w:color="000000" w:fill="BFBFBF"/>
                  <w:noWrap/>
                  <w:vAlign w:val="bottom"/>
                  <w:hideMark/>
                </w:tcPr>
                <w:p w14:paraId="6D35117E"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Memoria teknikoa</w:t>
                  </w:r>
                </w:p>
              </w:tc>
              <w:tc>
                <w:tcPr>
                  <w:tcW w:w="1126" w:type="dxa"/>
                  <w:tcBorders>
                    <w:top w:val="nil"/>
                    <w:left w:val="single" w:sz="8" w:space="0" w:color="auto"/>
                    <w:bottom w:val="single" w:sz="4" w:space="0" w:color="auto"/>
                    <w:right w:val="single" w:sz="8" w:space="0" w:color="auto"/>
                  </w:tcBorders>
                  <w:shd w:val="clear" w:color="000000" w:fill="BFBFBF"/>
                  <w:noWrap/>
                  <w:vAlign w:val="bottom"/>
                </w:tcPr>
                <w:p w14:paraId="27ED0D41"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20</w:t>
                  </w:r>
                </w:p>
              </w:tc>
              <w:tc>
                <w:tcPr>
                  <w:tcW w:w="1006" w:type="dxa"/>
                  <w:tcBorders>
                    <w:top w:val="nil"/>
                    <w:left w:val="single" w:sz="8" w:space="0" w:color="auto"/>
                    <w:bottom w:val="single" w:sz="4" w:space="0" w:color="auto"/>
                    <w:right w:val="single" w:sz="4" w:space="0" w:color="auto"/>
                  </w:tcBorders>
                  <w:shd w:val="clear" w:color="000000" w:fill="BFBFBF"/>
                  <w:noWrap/>
                  <w:vAlign w:val="bottom"/>
                </w:tcPr>
                <w:p xmlns:w14="http://schemas.microsoft.com/office/word/2010/wordml" xmlns:w="http://schemas.openxmlformats.org/wordprocessingml/2006/main" w14:paraId="4C224177"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000000" w:fill="BFBFBF"/>
                  <w:noWrap/>
                  <w:vAlign w:val="bottom"/>
                </w:tcPr>
                <w:p xmlns:w14="http://schemas.microsoft.com/office/word/2010/wordml" xmlns:w="http://schemas.openxmlformats.org/wordprocessingml/2006/main" w14:paraId="59365DAD"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000000" w:fill="BFBFBF"/>
                  <w:noWrap/>
                  <w:vAlign w:val="bottom"/>
                </w:tcPr>
                <w:p xmlns:w14="http://schemas.microsoft.com/office/word/2010/wordml" xmlns:w="http://schemas.openxmlformats.org/wordprocessingml/2006/main" w14:paraId="15B4A1D2"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30" w:type="dxa"/>
                  <w:tcBorders>
                    <w:top w:val="nil"/>
                    <w:left w:val="nil"/>
                    <w:bottom w:val="single" w:sz="4" w:space="0" w:color="auto"/>
                    <w:right w:val="single" w:sz="4" w:space="0" w:color="auto"/>
                  </w:tcBorders>
                  <w:shd w:val="clear" w:color="000000" w:fill="BFBFBF"/>
                  <w:noWrap/>
                  <w:vAlign w:val="bottom"/>
                </w:tcPr>
                <w:p xmlns:w14="http://schemas.microsoft.com/office/word/2010/wordml" xmlns:w="http://schemas.openxmlformats.org/wordprocessingml/2006/main" w14:paraId="4DB0C550"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1213" w:type="dxa"/>
                  <w:gridSpan w:val="2"/>
                  <w:tcBorders>
                    <w:top w:val="nil"/>
                    <w:left w:val="nil"/>
                    <w:bottom w:val="single" w:sz="4" w:space="0" w:color="auto"/>
                    <w:right w:val="single" w:sz="8" w:space="0" w:color="auto"/>
                  </w:tcBorders>
                  <w:shd w:val="clear" w:color="000000" w:fill="BFBFBF"/>
                  <w:noWrap/>
                  <w:vAlign w:val="bottom"/>
                </w:tcPr>
                <w:p xmlns:w14="http://schemas.microsoft.com/office/word/2010/wordml" xmlns:w="http://schemas.openxmlformats.org/wordprocessingml/2006/main" w14:paraId="118E679B"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r>
            <w:tr w:rsidR="00987105" w:rsidRPr="00285CD5" w14:paraId="12160693" w14:textId="77777777" w:rsidTr="00B94AE1">
              <w:trPr>
                <w:trHeight w:val="126"/>
              </w:trPr>
              <w:tc>
                <w:tcPr>
                  <w:tcW w:w="1405" w:type="dxa"/>
                  <w:tcBorders>
                    <w:top w:val="nil"/>
                    <w:left w:val="single" w:sz="8" w:space="0" w:color="auto"/>
                    <w:bottom w:val="single" w:sz="4" w:space="0" w:color="auto"/>
                    <w:right w:val="nil"/>
                  </w:tcBorders>
                  <w:noWrap/>
                  <w:vAlign w:val="bottom"/>
                  <w:hideMark/>
                </w:tcPr>
                <w:p w14:paraId="109904AF"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Zerbitzuaren antolaketa, erantzun-denborak eta langileen prestasun-maila</w:t>
                  </w:r>
                </w:p>
              </w:tc>
              <w:tc>
                <w:tcPr>
                  <w:tcW w:w="1126" w:type="dxa"/>
                  <w:tcBorders>
                    <w:top w:val="nil"/>
                    <w:left w:val="single" w:sz="8" w:space="0" w:color="auto"/>
                    <w:bottom w:val="single" w:sz="4" w:space="0" w:color="auto"/>
                    <w:right w:val="single" w:sz="8" w:space="0" w:color="auto"/>
                  </w:tcBorders>
                  <w:noWrap/>
                  <w:vAlign w:val="bottom"/>
                </w:tcPr>
                <w:p w14:paraId="59557A4D"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12</w:t>
                  </w:r>
                </w:p>
              </w:tc>
              <w:tc>
                <w:tcPr>
                  <w:tcW w:w="1006" w:type="dxa"/>
                  <w:tcBorders>
                    <w:top w:val="nil"/>
                    <w:left w:val="single" w:sz="8" w:space="0" w:color="auto"/>
                    <w:bottom w:val="single" w:sz="4" w:space="0" w:color="auto"/>
                    <w:right w:val="single" w:sz="4" w:space="0" w:color="auto"/>
                  </w:tcBorders>
                  <w:noWrap/>
                  <w:vAlign w:val="bottom"/>
                </w:tcPr>
                <w:p w14:paraId="3F41B5D0"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12,00</w:t>
                  </w:r>
                </w:p>
              </w:tc>
              <w:tc>
                <w:tcPr>
                  <w:tcW w:w="707" w:type="dxa"/>
                  <w:tcBorders>
                    <w:top w:val="nil"/>
                    <w:left w:val="nil"/>
                    <w:bottom w:val="single" w:sz="4" w:space="0" w:color="auto"/>
                    <w:right w:val="single" w:sz="4" w:space="0" w:color="auto"/>
                  </w:tcBorders>
                  <w:noWrap/>
                  <w:vAlign w:val="bottom"/>
                </w:tcPr>
                <w:p w14:paraId="56E8BE3C"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9,00</w:t>
                  </w:r>
                </w:p>
              </w:tc>
              <w:tc>
                <w:tcPr>
                  <w:tcW w:w="707" w:type="dxa"/>
                  <w:tcBorders>
                    <w:top w:val="nil"/>
                    <w:left w:val="nil"/>
                    <w:bottom w:val="single" w:sz="4" w:space="0" w:color="auto"/>
                    <w:right w:val="single" w:sz="4" w:space="0" w:color="auto"/>
                  </w:tcBorders>
                  <w:noWrap/>
                  <w:vAlign w:val="bottom"/>
                </w:tcPr>
                <w:p w14:paraId="39D6DD30"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6,00</w:t>
                  </w:r>
                </w:p>
              </w:tc>
              <w:tc>
                <w:tcPr>
                  <w:tcW w:w="730" w:type="dxa"/>
                  <w:tcBorders>
                    <w:top w:val="nil"/>
                    <w:left w:val="nil"/>
                    <w:bottom w:val="single" w:sz="4" w:space="0" w:color="auto"/>
                    <w:right w:val="single" w:sz="4" w:space="0" w:color="auto"/>
                  </w:tcBorders>
                  <w:noWrap/>
                  <w:vAlign w:val="bottom"/>
                </w:tcPr>
                <w:p w14:paraId="02F048AB"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3,00</w:t>
                  </w:r>
                </w:p>
              </w:tc>
              <w:tc>
                <w:tcPr>
                  <w:tcW w:w="1213" w:type="dxa"/>
                  <w:gridSpan w:val="2"/>
                  <w:tcBorders>
                    <w:top w:val="nil"/>
                    <w:left w:val="nil"/>
                    <w:bottom w:val="single" w:sz="4" w:space="0" w:color="auto"/>
                    <w:right w:val="single" w:sz="8" w:space="0" w:color="auto"/>
                  </w:tcBorders>
                  <w:noWrap/>
                  <w:vAlign w:val="bottom"/>
                </w:tcPr>
                <w:p w14:paraId="57206D82"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0,00</w:t>
                  </w:r>
                </w:p>
              </w:tc>
            </w:tr>
            <w:tr w:rsidR="00987105" w:rsidRPr="00285CD5" w14:paraId="0C78FF4F" w14:textId="77777777" w:rsidTr="00B94AE1">
              <w:trPr>
                <w:trHeight w:val="126"/>
              </w:trPr>
              <w:tc>
                <w:tcPr>
                  <w:tcW w:w="1405" w:type="dxa"/>
                  <w:tcBorders>
                    <w:top w:val="nil"/>
                    <w:left w:val="single" w:sz="8" w:space="0" w:color="auto"/>
                    <w:bottom w:val="single" w:sz="4" w:space="0" w:color="auto"/>
                    <w:right w:val="nil"/>
                  </w:tcBorders>
                  <w:noWrap/>
                  <w:vAlign w:val="bottom"/>
                  <w:hideMark/>
                </w:tcPr>
                <w:p w14:paraId="7206E08F"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Lanaren plangintza eta esleitutako baliabideekiko koherentzia</w:t>
                  </w:r>
                </w:p>
              </w:tc>
              <w:tc>
                <w:tcPr>
                  <w:tcW w:w="1126" w:type="dxa"/>
                  <w:tcBorders>
                    <w:top w:val="nil"/>
                    <w:left w:val="single" w:sz="8" w:space="0" w:color="auto"/>
                    <w:bottom w:val="single" w:sz="4" w:space="0" w:color="auto"/>
                    <w:right w:val="single" w:sz="8" w:space="0" w:color="auto"/>
                  </w:tcBorders>
                  <w:noWrap/>
                  <w:vAlign w:val="bottom"/>
                </w:tcPr>
                <w:p w14:paraId="0CE1BFC5"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8</w:t>
                  </w:r>
                </w:p>
              </w:tc>
              <w:tc>
                <w:tcPr>
                  <w:tcW w:w="1006" w:type="dxa"/>
                  <w:tcBorders>
                    <w:top w:val="nil"/>
                    <w:left w:val="single" w:sz="8" w:space="0" w:color="auto"/>
                    <w:bottom w:val="single" w:sz="4" w:space="0" w:color="auto"/>
                    <w:right w:val="single" w:sz="4" w:space="0" w:color="auto"/>
                  </w:tcBorders>
                  <w:noWrap/>
                  <w:vAlign w:val="bottom"/>
                </w:tcPr>
                <w:p w14:paraId="4B8698BF"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8,00</w:t>
                  </w:r>
                </w:p>
              </w:tc>
              <w:tc>
                <w:tcPr>
                  <w:tcW w:w="707" w:type="dxa"/>
                  <w:tcBorders>
                    <w:top w:val="nil"/>
                    <w:left w:val="nil"/>
                    <w:bottom w:val="single" w:sz="4" w:space="0" w:color="auto"/>
                    <w:right w:val="single" w:sz="4" w:space="0" w:color="auto"/>
                  </w:tcBorders>
                  <w:noWrap/>
                  <w:vAlign w:val="bottom"/>
                </w:tcPr>
                <w:p w14:paraId="059EA95D"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6,00</w:t>
                  </w:r>
                </w:p>
              </w:tc>
              <w:tc>
                <w:tcPr>
                  <w:tcW w:w="707" w:type="dxa"/>
                  <w:tcBorders>
                    <w:top w:val="nil"/>
                    <w:left w:val="nil"/>
                    <w:bottom w:val="single" w:sz="4" w:space="0" w:color="auto"/>
                    <w:right w:val="single" w:sz="4" w:space="0" w:color="auto"/>
                  </w:tcBorders>
                  <w:noWrap/>
                  <w:vAlign w:val="bottom"/>
                </w:tcPr>
                <w:p w14:paraId="32D3FD53"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4,00</w:t>
                  </w:r>
                </w:p>
              </w:tc>
              <w:tc>
                <w:tcPr>
                  <w:tcW w:w="730" w:type="dxa"/>
                  <w:tcBorders>
                    <w:top w:val="nil"/>
                    <w:left w:val="nil"/>
                    <w:bottom w:val="single" w:sz="4" w:space="0" w:color="auto"/>
                    <w:right w:val="single" w:sz="4" w:space="0" w:color="auto"/>
                  </w:tcBorders>
                  <w:noWrap/>
                  <w:vAlign w:val="bottom"/>
                </w:tcPr>
                <w:p w14:paraId="09AA16E6"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2,00</w:t>
                  </w:r>
                </w:p>
              </w:tc>
              <w:tc>
                <w:tcPr>
                  <w:tcW w:w="1213" w:type="dxa"/>
                  <w:gridSpan w:val="2"/>
                  <w:tcBorders>
                    <w:top w:val="nil"/>
                    <w:left w:val="nil"/>
                    <w:bottom w:val="single" w:sz="4" w:space="0" w:color="auto"/>
                    <w:right w:val="single" w:sz="8" w:space="0" w:color="auto"/>
                  </w:tcBorders>
                  <w:noWrap/>
                  <w:vAlign w:val="bottom"/>
                </w:tcPr>
                <w:p w14:paraId="5D3D1C71"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 xml:space="preserve">0,00</w:t>
                  </w:r>
                </w:p>
              </w:tc>
            </w:tr>
          </w:tbl>
          <w:p xmlns:w14="http://schemas.microsoft.com/office/word/2010/wordml" xmlns:w="http://schemas.openxmlformats.org/wordprocessingml/2006/main" w14:paraId="6BAA8EF9" w14:textId="093BCC83" w:rsidR="00CE0D49" w:rsidRPr="00285CD5" w:rsidRDefault="00CE0D49" w:rsidP="00B039AB">
            <w:pPr>
              <w:spacing w:before="120" w:after="120"/>
              <w:ind w:hanging="1"/>
              <w:jc w:val="both"/>
              <w:rPr>
                <w:rFonts w:ascii="GalanoGrotesqueAlt-Light" w:hAnsi="GalanoGrotesqueAlt-Light"/>
                <w:sz w:val="16"/>
                <w:szCs w:val="16"/>
              </w:rPr>
            </w:pPr>
          </w:p>
          <w:p w14:paraId="3C316DDE" w14:textId="391680E2" w:rsidR="001E2F33" w:rsidRPr="00285CD5" w:rsidRDefault="001E2F33" w:rsidP="001E2F33">
            <w:pPr>
              <w:pStyle w:val="Prrafodelista"/>
              <w:numPr>
                <w:ilvl w:val="0"/>
                <w:numId w:val="4"/>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LANTALDEA (gehienez 28 puntu).</w:t>
            </w:r>
          </w:p>
          <w:p xmlns:w14="http://schemas.microsoft.com/office/word/2010/wordml" xmlns:w="http://schemas.openxmlformats.org/wordprocessingml/2006/main" w14:paraId="6AA1835F" w14:textId="77777777" w:rsidR="001E2F33" w:rsidRPr="00285CD5" w:rsidRDefault="001E2F33" w:rsidP="001E2F33">
            <w:pPr>
              <w:pStyle w:val="Prrafodelista"/>
              <w:spacing w:before="120" w:after="120"/>
              <w:jc w:val="both"/>
              <w:rPr>
                <w:rFonts w:ascii="GalanoGrotesqueAlt-Light" w:hAnsi="GalanoGrotesqueAlt-Light"/>
                <w:b/>
                <w:bCs/>
                <w:sz w:val="16"/>
                <w:szCs w:val="16"/>
              </w:rPr>
            </w:pPr>
          </w:p>
          <w:p w14:paraId="45F0DBCA" w14:textId="35FE4D6A" w:rsidR="001E2F33" w:rsidRPr="00285CD5" w:rsidRDefault="001E2F33" w:rsidP="001E2F33">
            <w:pPr>
              <w:pStyle w:val="Prrafodelista"/>
              <w:numPr>
                <w:ilvl w:val="0"/>
                <w:numId w:val="5"/>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 Prestakuntza eta gaikuntza orokorrak (gehienez 14 puntu):</w:t>
            </w:r>
          </w:p>
          <w:p xmlns:w14="http://schemas.microsoft.com/office/word/2010/wordml" xmlns:w="http://schemas.openxmlformats.org/wordprocessingml/2006/main" w14:paraId="038BB6B5" w14:textId="77777777" w:rsidR="001E2F33" w:rsidRPr="00285CD5" w:rsidRDefault="001E2F33" w:rsidP="001E2F33">
            <w:pPr>
              <w:pStyle w:val="Prrafodelista"/>
              <w:spacing w:before="120" w:after="120"/>
              <w:jc w:val="both"/>
              <w:rPr>
                <w:rFonts w:ascii="GalanoGrotesqueAlt-Light" w:hAnsi="GalanoGrotesqueAlt-Light"/>
                <w:b/>
                <w:bCs/>
                <w:sz w:val="16"/>
                <w:szCs w:val="16"/>
              </w:rPr>
            </w:pPr>
          </w:p>
          <w:p w14:paraId="326B887E" w14:textId="01597306" w:rsidR="001E2F33" w:rsidRPr="00285CD5" w:rsidRDefault="001E2F33" w:rsidP="001E2F33">
            <w:pPr>
              <w:pStyle w:val="Prrafodelista"/>
              <w:spacing w:before="120" w:after="120"/>
              <w:jc w:val="both"/>
              <w:rPr>
                <w:rFonts w:ascii="GalanoGrotesqueAlt-Light" w:hAnsi="GalanoGrotesqueAlt-Light"/>
                <w:b/>
                <w:bCs/>
                <w:sz w:val="16"/>
                <w:szCs w:val="16"/>
              </w:rPr>
            </w:pPr>
            <w:r w:rsidRPr="00285CD5">
              <w:rPr>
                <w:rFonts w:ascii="GalanoGrotesqueAlt-Light" w:hAnsi="GalanoGrotesqueAlt-Light"/>
                <w:sz w:val="16"/>
                <w:szCs w:val="16"/>
              </w:rPr>
              <w:t xml:space="preserve">Bikaina: 14, Ona: 11, Ertaina: 7, Oinarrizkoa: 3, Ez da aurkezten edo ez dagokio: 0</w:t>
            </w:r>
          </w:p>
          <w:p w14:paraId="626025B5" w14:textId="7AF3443D"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Bikaina: zerbitzuak gauzatzeko proposatutako lantaldeak prestakuntza eta gaikuntza oso egokiak ditu, eta balio handia ematen dio zerbitzuari. </w:t>
            </w:r>
          </w:p>
          <w:p w14:paraId="1D938C17" w14:textId="18258B62"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Ona: zerbitzuak gauzatzeko proposatutako lantaldeak prestakuntza eta gaikuntza egokiak ditu, eta kalitatea ematen dio zerbitzuari.</w:t>
            </w:r>
          </w:p>
          <w:p w14:paraId="40720115" w14:textId="66C54B53"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Ertaina: zerbitzuak gauzatzeko proposatutako lantaldeak behar besteko prestakuntza eta gaikuntza ditu.</w:t>
            </w:r>
          </w:p>
          <w:p w14:paraId="70A05B57" w14:textId="044B3542"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Oinarrizkoa: zerbitzuak gauzatzeko proposatutako lantaldeak oinarrizko prestakuntza eta gaikuntza ditu, baina horiek ez dira nahikoak zerbitzuari balioa emateko.</w:t>
            </w:r>
          </w:p>
          <w:p w14:paraId="52DD1B34" w14:textId="3BC57901"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Ez da aurkezten edo ez dagokio: Zerbitzuak emateko proposatutako lantaldeak ez du prestakuntzarik, ezta gaikuntzarik ere.</w:t>
            </w:r>
          </w:p>
          <w:p xmlns:w14="http://schemas.microsoft.com/office/word/2010/wordml" xmlns:w="http://schemas.openxmlformats.org/wordprocessingml/2006/main" w14:paraId="07698AD0" w14:textId="77777777" w:rsidR="001E2F33" w:rsidRPr="00285CD5" w:rsidRDefault="001E2F33" w:rsidP="001E2F33">
            <w:pPr>
              <w:spacing w:before="120" w:after="120"/>
              <w:ind w:hanging="1"/>
              <w:jc w:val="both"/>
              <w:rPr>
                <w:rFonts w:ascii="GalanoGrotesqueAlt-Light" w:hAnsi="GalanoGrotesqueAlt-Light"/>
                <w:sz w:val="16"/>
                <w:szCs w:val="16"/>
              </w:rPr>
            </w:pPr>
          </w:p>
          <w:p w14:paraId="76FEF6C5" w14:textId="04B031BC" w:rsidR="001E2F33" w:rsidRPr="00285CD5" w:rsidRDefault="001E2F33" w:rsidP="001E2F33">
            <w:pPr>
              <w:pStyle w:val="Prrafodelista"/>
              <w:numPr>
                <w:ilvl w:val="0"/>
                <w:numId w:val="5"/>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Talde orokorraren lanbide-esperientzia (gehienez 14 puntu):</w:t>
            </w:r>
          </w:p>
          <w:p xmlns:w14="http://schemas.microsoft.com/office/word/2010/wordml" xmlns:w="http://schemas.openxmlformats.org/wordprocessingml/2006/main" w14:paraId="066A26D6" w14:textId="77777777" w:rsidR="00285CD5" w:rsidRDefault="00285CD5" w:rsidP="001E2F33">
            <w:pPr>
              <w:pStyle w:val="Prrafodelista"/>
              <w:spacing w:before="120" w:after="120"/>
              <w:jc w:val="both"/>
              <w:rPr>
                <w:rFonts w:ascii="GalanoGrotesqueAlt-Light" w:hAnsi="GalanoGrotesqueAlt-Light"/>
                <w:sz w:val="16"/>
                <w:szCs w:val="16"/>
              </w:rPr>
            </w:pPr>
          </w:p>
          <w:p w14:paraId="2E4DE006" w14:textId="03BBBFF7"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Bikaina: 14, Ona: 11, Ertaina: 7, Oinarrizkoa: 3, Ez da aurkezten edo ez dagokio: 0</w:t>
            </w:r>
          </w:p>
          <w:p w14:paraId="7C9814C7" w14:textId="6CE61B47"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Bikaina: lantaldeak, oro har, lanbide-esperientzia bikaina du eskaintza aurkezten den lizitazioaren xede den lotearen antzeko proiektuetan, eta balio handia ematen dio zerbitzuari. </w:t>
            </w:r>
          </w:p>
          <w:p w14:paraId="716204E2" w14:textId="443B1379"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Ona: lantaldeak, oro har, lanbide-esperientzia oso egokia du eskaintza aurkezten den lizitazioaren xede den lotearen antzeko proiektuetan, eta kalitatea ematen dio zerbitzuari.</w:t>
            </w:r>
          </w:p>
          <w:p w14:paraId="58625633" w14:textId="479549F0"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Ertaina: lantaldeak, oro har, lanbide-esperientzia egokia du eskaintza aurkezten den lizitazioaren xede den lotearen antzeko proiektuetan.</w:t>
            </w:r>
          </w:p>
          <w:p w14:paraId="4F91C55B" w14:textId="623F171A"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Oinarrizkoa: lantaldeak, oro har, lanbide-esperientzia urria du eskaintza aurkezten den lizitazioaren xede den lotearen antzeko proiektuetan.</w:t>
            </w:r>
          </w:p>
          <w:p w14:paraId="264D244E" w14:textId="4147D7C0"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Ez da aurkezten edo ez dagokio: Lantaldeak ez du lanbide-esperientziarik eskaintza aurkezten den lizitazioaren xede den lotearen antzeko proiektuetan.</w:t>
            </w:r>
          </w:p>
          <w:p xmlns:w14="http://schemas.microsoft.com/office/word/2010/wordml" xmlns:w="http://schemas.openxmlformats.org/wordprocessingml/2006/main" w14:paraId="78767B8E" w14:textId="77777777" w:rsidR="001E2F33" w:rsidRPr="00285CD5" w:rsidRDefault="001E2F33" w:rsidP="001E2F33">
            <w:pPr>
              <w:spacing w:before="120" w:after="120"/>
              <w:ind w:hanging="1"/>
              <w:jc w:val="both"/>
              <w:rPr>
                <w:rFonts w:ascii="GalanoGrotesqueAlt-Light" w:hAnsi="GalanoGrotesqueAlt-Light"/>
                <w:sz w:val="16"/>
                <w:szCs w:val="16"/>
              </w:rPr>
            </w:pPr>
          </w:p>
          <w:p w14:paraId="7F8BEE60" w14:textId="69B0101E" w:rsidR="001E2F33" w:rsidRPr="00285CD5" w:rsidRDefault="00285CD5" w:rsidP="001E2F33">
            <w:pPr>
              <w:spacing w:before="120" w:after="120"/>
              <w:ind w:hanging="1"/>
              <w:jc w:val="both"/>
              <w:rPr>
                <w:rFonts w:ascii="GalanoGrotesqueAlt-Light" w:hAnsi="GalanoGrotesqueAlt-Light"/>
                <w:sz w:val="16"/>
                <w:szCs w:val="16"/>
              </w:rPr>
            </w:pPr>
            <w:r>
              <w:rPr>
                <w:rFonts w:ascii="GalanoGrotesqueAlt-Light" w:hAnsi="GalanoGrotesqueAlt-Light"/>
                <w:sz w:val="16"/>
                <w:szCs w:val="16"/>
              </w:rPr>
              <w:t xml:space="preserve">*Lote bakoitza gauzatzeko lanen buru diren edo lan horiek zuzentzen dituzten pertsonek 10 urtetik gorako esperientzia egiaztatua izan beharko dute loteari dagokion esparruan, eta hori curriculum vitae bidez egiaztatu beharko da.</w:t>
            </w:r>
          </w:p>
          <w:p xmlns:w14="http://schemas.microsoft.com/office/word/2010/wordml" xmlns:w="http://schemas.openxmlformats.org/wordprocessingml/2006/main" w14:paraId="0771C641" w14:textId="77777777" w:rsidR="00FC4E49" w:rsidRPr="00285CD5" w:rsidRDefault="00FC4E49" w:rsidP="001E2F33">
            <w:pPr>
              <w:spacing w:before="120" w:after="120"/>
              <w:ind w:hanging="1"/>
              <w:jc w:val="both"/>
              <w:rPr>
                <w:rFonts w:ascii="GalanoGrotesqueAlt-Light" w:hAnsi="GalanoGrotesqueAlt-Light"/>
                <w:sz w:val="16"/>
                <w:szCs w:val="16"/>
              </w:rPr>
            </w:pPr>
          </w:p>
          <w:p w14:paraId="5B162D13" w14:textId="5E9268B5" w:rsidR="001E2F33" w:rsidRPr="00285CD5" w:rsidRDefault="00FC4E49" w:rsidP="00FC4E49">
            <w:pPr>
              <w:pStyle w:val="Prrafodelista"/>
              <w:numPr>
                <w:ilvl w:val="0"/>
                <w:numId w:val="4"/>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MEMORIA TEKNIKOA (gehienez 20 puntu).</w:t>
            </w:r>
          </w:p>
          <w:p xmlns:w14="http://schemas.microsoft.com/office/word/2010/wordml" xmlns:w="http://schemas.openxmlformats.org/wordprocessingml/2006/main" w14:paraId="23F4C449" w14:textId="77777777" w:rsidR="001E2F33" w:rsidRPr="00285CD5" w:rsidRDefault="001E2F33" w:rsidP="001E2F33">
            <w:pPr>
              <w:spacing w:before="120" w:after="120"/>
              <w:ind w:hanging="1"/>
              <w:jc w:val="both"/>
              <w:rPr>
                <w:rFonts w:ascii="GalanoGrotesqueAlt-Light" w:hAnsi="GalanoGrotesqueAlt-Light"/>
                <w:sz w:val="16"/>
                <w:szCs w:val="16"/>
              </w:rPr>
            </w:pPr>
          </w:p>
          <w:p w14:paraId="5B4BA9B2" w14:textId="44E9C9F3" w:rsidR="00FC4E49" w:rsidRPr="009B5A34" w:rsidRDefault="001E2F33" w:rsidP="00E15562">
            <w:pPr>
              <w:pStyle w:val="Prrafodelista"/>
              <w:numPr>
                <w:ilvl w:val="0"/>
                <w:numId w:val="6"/>
              </w:numPr>
              <w:spacing w:before="120" w:after="120"/>
              <w:jc w:val="both"/>
              <w:rPr>
                <w:rFonts w:ascii="GalanoGrotesqueAlt-Light" w:hAnsi="GalanoGrotesqueAlt-Light"/>
                <w:b/>
                <w:bCs/>
                <w:sz w:val="16"/>
                <w:szCs w:val="16"/>
              </w:rPr>
            </w:pPr>
            <w:r w:rsidRPr="009B5A34">
              <w:rPr>
                <w:rFonts w:ascii="GalanoGrotesqueAlt-Light" w:hAnsi="GalanoGrotesqueAlt-Light"/>
                <w:b/>
                <w:bCs/>
                <w:sz w:val="16"/>
                <w:szCs w:val="16"/>
              </w:rPr>
              <w:t xml:space="preserve">Zerbitzuaren antolaketa, erantzuteko denborak eta langileen erabilgarritasun-maila (gehienez 12 puntu):</w:t>
            </w:r>
          </w:p>
          <w:p w14:paraId="2407BED7" w14:textId="77777777"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Bikaina: 12, Ona: 9, Ertaina: 6, Oinarrizkoa: 3, Ez da aurkezten edo ez dagokio: 0</w:t>
            </w:r>
          </w:p>
          <w:p w14:paraId="58310C42" w14:textId="04C983F1"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Bikaina: Proposatutako zerbitzu-antolaketak, eskainitako erantzun-denborek eta adierazitako langileen prestasun-mailak Erakunde Kontratatzailearen beharrei erantzuteko gaitasun bikaina erakusten dute. Horrek balio handia ematen dio proposamenari, eta oso erantzun egokia bermatzen du.</w:t>
            </w:r>
          </w:p>
          <w:p w14:paraId="6CB01325" w14:textId="65C600D8"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Ona: Proposatutako zerbitzu-antolaketak, eskainitako erantzun-denborek eta adierazitako langileen prestasun-mailak Erakunde Kontratatzailearen beharrei erantzuteko gaitasun oso egokia erakusten dute. Horrek balioa ematen dio proposamenari, eta erantzun egokia bermatzen du.</w:t>
            </w:r>
          </w:p>
          <w:p w14:paraId="39DB641C" w14:textId="4A0960D1"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Ertaina: Proposatutako zerbitzu-antolaketak, eskainitako erantzun-denborek eta adierazitako langileen prestasun-mailak Erakunde Kontratatzailearen beharrei erantzuteko gaitasun egokia erakusten dute. Hala, erantzun justu samarra bermatzen da.</w:t>
            </w:r>
          </w:p>
          <w:p w14:paraId="309C4EC7" w14:textId="34923E5C"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Oinarrizkoa: proposatutako zerbitzu-antolaketak, eskainitako erantzuteko denborek eta adierazitako langileen erabilgarritasun-mailak erakusten dute erakunde kontratatzailearen beharrei erantzuteko oinarrizko gaitasuna dagoela. Horrenbestez, ez da argi geratzen alderdi guztietan erantzun egokia emango denik.</w:t>
            </w:r>
          </w:p>
          <w:p w14:paraId="77870281" w14:textId="68AB7FB7"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Ez da aurkezten edo ez dagokio: Proposatutako zerbitzu-antolaketa, eskainitako erantzun-denborak eta adierazitako langileen prestasun-maila ez daude behar bezala jasota, edo ez dituzte oinarrizko betekizunak betetzen.</w:t>
            </w:r>
          </w:p>
          <w:p xmlns:w14="http://schemas.microsoft.com/office/word/2010/wordml" xmlns:w="http://schemas.openxmlformats.org/wordprocessingml/2006/main" w14:paraId="11780361" w14:textId="77777777" w:rsidR="001E2F33" w:rsidRPr="00285CD5" w:rsidRDefault="001E2F33" w:rsidP="001E2F33">
            <w:pPr>
              <w:spacing w:before="120" w:after="120"/>
              <w:ind w:hanging="1"/>
              <w:jc w:val="both"/>
              <w:rPr>
                <w:rFonts w:ascii="GalanoGrotesqueAlt-Light" w:hAnsi="GalanoGrotesqueAlt-Light"/>
                <w:sz w:val="16"/>
                <w:szCs w:val="16"/>
              </w:rPr>
            </w:pPr>
          </w:p>
          <w:p w14:paraId="44266519" w14:textId="7BA42513" w:rsidR="001E2F33" w:rsidRPr="00285CD5" w:rsidRDefault="001E2F33" w:rsidP="00FC4E49">
            <w:pPr>
              <w:pStyle w:val="Prrafodelista"/>
              <w:numPr>
                <w:ilvl w:val="0"/>
                <w:numId w:val="6"/>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 Lanaren plangintza eta esleitutako baliabideekiko koherentzia (gehienez 8 puntu):</w:t>
            </w:r>
          </w:p>
          <w:p xmlns:w14="http://schemas.microsoft.com/office/word/2010/wordml" xmlns:w="http://schemas.openxmlformats.org/wordprocessingml/2006/main" w14:paraId="418AC8C9" w14:textId="77777777" w:rsidR="007A3904" w:rsidRPr="00285CD5" w:rsidRDefault="007A3904" w:rsidP="007A3904">
            <w:pPr>
              <w:pStyle w:val="Prrafodelista"/>
              <w:spacing w:before="120" w:after="120"/>
              <w:jc w:val="both"/>
              <w:rPr>
                <w:rFonts w:ascii="GalanoGrotesqueAlt-Light" w:hAnsi="GalanoGrotesqueAlt-Light"/>
                <w:sz w:val="16"/>
                <w:szCs w:val="16"/>
              </w:rPr>
            </w:pPr>
          </w:p>
          <w:p w14:paraId="10014727" w14:textId="377C95C7" w:rsidR="001E2F33"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Bikaina: 8,00, Ona: 6,00, Ertaina: 4,00, Oinarrizkoa: 2,00, Ez da aurkeztu edo ez dagokio: 0</w:t>
            </w:r>
          </w:p>
          <w:p w14:paraId="1C135932" w14:textId="269C7E44" w:rsidR="001E2F33"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Bikaina: Memoria teknikoan proposatutako mugarriek eta faseek, bai eta horietako bakoitzari esleitutako langileek, gauzatzean bideragarritasun handia agertzen dute, eta balio handia ematen diote irtenbideari.</w:t>
            </w:r>
          </w:p>
          <w:p w14:paraId="2D518538" w14:textId="355ACA4A" w:rsidR="001E2F33"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Ona: Memoria teknikoan proposatutako mugarriek eta faseek, bai eta horietako bakoitzari esleitutako langileek, gauzatzean bideragarritasun handia agertzen dute, eta kalitatea ematen diote irtenbideari.</w:t>
            </w:r>
          </w:p>
          <w:p w14:paraId="2B7075B5" w14:textId="1DC0A49A" w:rsidR="001E2F33"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Ertaina: Memoria teknikoan proposatutako mugarriek eta faseek, bai eta horietako bakoitzari esleitutako langileek, gauzatzean bideragarritasun urria agertzen dute. Horrenbestez, ezin da bermatu beteko direnik.</w:t>
            </w:r>
          </w:p>
          <w:p w14:paraId="14607BB8" w14:textId="1BE72B8C" w:rsidR="001E2F33"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Oinarrizkoa: Memoria teknikoan proposatutako mugarriek eta faseek, bai eta horietako bakoitzari esleitutako langileek, gauzatzean oinarrizko bideragarritasuna agertzen dute, baina zerbitzuaren alderdiren bat garatu gabe dago.</w:t>
            </w:r>
          </w:p>
          <w:p w14:paraId="59A7AEEE" w14:textId="4540C3EE" w:rsidR="00D52E5F"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Ez da aurkeztu edo ez dagokio: Proposamenak ez du plangintzarik jasotzen.</w:t>
            </w:r>
          </w:p>
          <w:p w14:paraId="5D6AFBC5" w14:textId="4CD2E722" w:rsidR="007A3904" w:rsidRDefault="002A6162" w:rsidP="00CC02CE">
            <w:pPr>
              <w:jc w:val="both"/>
              <w:rPr>
                <w:rFonts w:ascii="GalanoGrotesqueAlt-Light" w:hAnsi="GalanoGrotesqueAlt-Light"/>
                <w:sz w:val="16"/>
                <w:szCs w:val="16"/>
              </w:rPr>
            </w:pPr>
            <w:r>
              <w:rPr>
                <w:rFonts w:ascii="GalanoGrotesqueAlt-Light" w:hAnsi="GalanoGrotesqueAlt-Light"/>
                <w:sz w:val="16"/>
                <w:szCs w:val="16"/>
              </w:rPr>
              <w:t xml:space="preserve">* Lote bakoitzaren memoria teknikoak, gutxienez, 17. klausulan aurreikusitako kontratua gauzatzeko baldintza bereziak jaso beharko ditu, dagokion loteari aplikatzekoak.</w:t>
            </w:r>
          </w:p>
          <w:p xmlns:w14="http://schemas.microsoft.com/office/word/2010/wordml" xmlns:w="http://schemas.openxmlformats.org/wordprocessingml/2006/main" w14:paraId="0D787E79" w14:textId="77777777" w:rsidR="002A6162" w:rsidRPr="00285CD5" w:rsidRDefault="002A6162" w:rsidP="00CC02CE">
            <w:pPr>
              <w:jc w:val="both"/>
              <w:rPr>
                <w:rFonts w:ascii="GalanoGrotesqueAlt-Light" w:hAnsi="GalanoGrotesqueAlt-Light"/>
                <w:sz w:val="16"/>
                <w:szCs w:val="16"/>
              </w:rPr>
            </w:pPr>
          </w:p>
          <w:p w14:paraId="30207C9C" w14:textId="0AF55E86" w:rsidR="00E21690" w:rsidRDefault="00285CD5" w:rsidP="00CC02CE">
            <w:pPr>
              <w:jc w:val="both"/>
              <w:rPr>
                <w:rFonts w:ascii="GalanoGrotesqueAlt-Light" w:hAnsi="GalanoGrotesqueAlt-Light"/>
                <w:sz w:val="16"/>
                <w:szCs w:val="16"/>
              </w:rPr>
            </w:pPr>
            <w:r>
              <w:rPr>
                <w:rFonts w:ascii="GalanoGrotesqueAlt-Light" w:hAnsi="GalanoGrotesqueAlt-Light"/>
                <w:sz w:val="16"/>
                <w:szCs w:val="16"/>
                <w:u w:val="single"/>
              </w:rPr>
              <w:t xml:space="preserve">*Azpikontratazioa: Lizitatzaileek eskaintzan adierazi beharko dute kontratuaren zer zati azpikontratatzeko asmoa duten, eta zati horren zenbatekoa eta hura gauzatzea aginduko zaien azpikontratisten izena edo enpresa-profila zehaztu beharko dituzte. Enpresa-profila kaudimen profesional edo teknikoko baldintzen arabera zehaztuko da. Nolanahi ere, azpikontratatu nahi den kontratu-zatia ezin izango da % 50etik gorakoa izan.</w:t>
            </w:r>
          </w:p>
          <w:p xmlns:w14="http://schemas.microsoft.com/office/word/2010/wordml" xmlns:w="http://schemas.openxmlformats.org/wordprocessingml/2006/main" w14:paraId="69594B27" w14:textId="77777777" w:rsidR="00E21690" w:rsidRPr="00285CD5" w:rsidRDefault="00E21690" w:rsidP="00CC02CE">
            <w:pPr>
              <w:jc w:val="both"/>
              <w:rPr>
                <w:rFonts w:ascii="GalanoGrotesqueAlt-Light" w:hAnsi="GalanoGrotesqueAlt-Light"/>
                <w:sz w:val="16"/>
                <w:szCs w:val="16"/>
                <w:highlight w:val="cyan"/>
              </w:rPr>
            </w:pPr>
          </w:p>
        </w:tc>
      </w:tr>
      <w:tr w:rsidR="00E21690" w:rsidRPr="00285CD5" w14:paraId="0269BD87" w14:textId="77777777" w:rsidTr="00987105">
        <w:tc>
          <w:tcPr>
            <w:tcW w:w="2457" w:type="dxa"/>
          </w:tcPr>
          <w:p w14:paraId="55C645F3" w14:textId="7350CCF3"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Formula bidez kuantifikatu daitezkeen irizpideei buruzko dokumentazioa (C gutun-azala), eta haztapen-faktoreak.</w:t>
            </w:r>
          </w:p>
        </w:tc>
        <w:tc>
          <w:tcPr>
            <w:tcW w:w="7116" w:type="dxa"/>
          </w:tcPr>
          <w:p w14:paraId="4082302C" w14:textId="58AF60B5" w:rsidR="00323CE0" w:rsidRPr="00285CD5" w:rsidRDefault="00323CE0" w:rsidP="00B94AE1">
            <w:pPr>
              <w:spacing w:before="120" w:after="120"/>
              <w:jc w:val="both"/>
              <w:rPr>
                <w:rFonts w:ascii="GalanoGrotesqueAlt-Light" w:hAnsi="GalanoGrotesqueAlt-Light"/>
                <w:sz w:val="16"/>
                <w:szCs w:val="16"/>
              </w:rPr>
            </w:pPr>
            <w:r>
              <w:rPr>
                <w:rFonts w:ascii="GalanoGrotesqueAlt-Light" w:hAnsi="GalanoGrotesqueAlt-Light"/>
                <w:sz w:val="16"/>
                <w:szCs w:val="16"/>
              </w:rPr>
              <w:t xml:space="preserve">C gutun-azalak formula objektiboen bidez kuantifikatu daitezkeen irizpideei buruzko dokumentazioa jasoko du eta bi dokumentu izango ditu: lizitatzaileak eskaintza aurkezten duen lote edo loteetarako proposamen ekonomikoa eta hobekuntza-proposamena.</w:t>
            </w:r>
          </w:p>
          <w:p w14:paraId="52D92169" w14:textId="45953295" w:rsidR="00323CE0" w:rsidRPr="00285CD5" w:rsidRDefault="00323CE0" w:rsidP="00323CE0">
            <w:pPr>
              <w:pStyle w:val="Prrafodelista"/>
              <w:numPr>
                <w:ilvl w:val="0"/>
                <w:numId w:val="10"/>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PREZIOA (gehienez 48 puntu). </w:t>
            </w:r>
          </w:p>
          <w:p w14:paraId="6EE3AC88" w14:textId="71C47425" w:rsidR="00323CE0" w:rsidRPr="00285CD5" w:rsidRDefault="00323CE0" w:rsidP="00323CE0">
            <w:pPr>
              <w:spacing w:before="120" w:after="120"/>
              <w:ind w:left="360"/>
              <w:jc w:val="both"/>
              <w:rPr>
                <w:rFonts w:ascii="GalanoGrotesqueAlt-Light" w:hAnsi="GalanoGrotesqueAlt-Light"/>
                <w:sz w:val="16"/>
                <w:szCs w:val="16"/>
              </w:rPr>
            </w:pPr>
            <w:r>
              <w:rPr>
                <w:rFonts w:ascii="GalanoGrotesqueAlt-Light" w:hAnsi="GalanoGrotesqueAlt-Light"/>
                <w:sz w:val="16"/>
                <w:szCs w:val="16"/>
              </w:rPr>
              <w:t xml:space="preserve">Lote bakoitzean, zerbitzuaren prezioaren irizpidea honela haztatuko da:</w:t>
            </w:r>
          </w:p>
          <w:p w14:paraId="43D8E8DD" w14:textId="77777777" w:rsidR="00285CD5" w:rsidRDefault="00323CE0" w:rsidP="00D14CC3">
            <w:pPr>
              <w:pStyle w:val="Prrafodelista"/>
              <w:numPr>
                <w:ilvl w:val="0"/>
                <w:numId w:val="2"/>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Guztira 48 puntu eslei daitezke, eta 3 faseko formula progresibo bat aplikatuko da, zehaztapen hauekin:  </w:t>
            </w:r>
          </w:p>
          <w:p xmlns:w14="http://schemas.microsoft.com/office/word/2010/wordml" xmlns:w="http://schemas.openxmlformats.org/wordprocessingml/2006/main" w14:paraId="63D60D86" w14:textId="3E259BDB" w:rsidR="00323CE0" w:rsidRPr="00285CD5" w:rsidRDefault="00323CE0" w:rsidP="00285CD5">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w:t>
            </w:r>
          </w:p>
          <w:p w14:paraId="25D1AF8A" w14:textId="2E00C951" w:rsidR="00323CE0" w:rsidRPr="00285CD5" w:rsidRDefault="00323CE0" w:rsidP="003A61C4">
            <w:pPr>
              <w:pStyle w:val="Prrafodelista"/>
              <w:numPr>
                <w:ilvl w:val="0"/>
                <w:numId w:val="11"/>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Lizitazio-aurrekontuaren gaineko % 10eko deskontua egiten duten proposamenei 37 puntu emango zaizkie.  </w:t>
            </w:r>
          </w:p>
          <w:p xmlns:w14="http://schemas.microsoft.com/office/word/2010/wordml" xmlns:w="http://schemas.openxmlformats.org/wordprocessingml/2006/main" w14:paraId="7847FD26" w14:textId="77777777" w:rsidR="00323CE0" w:rsidRPr="00285CD5" w:rsidRDefault="00323CE0" w:rsidP="00323CE0">
            <w:pPr>
              <w:pStyle w:val="Prrafodelista"/>
              <w:spacing w:before="120" w:after="120"/>
              <w:jc w:val="both"/>
              <w:rPr>
                <w:rFonts w:ascii="GalanoGrotesqueAlt-Light" w:hAnsi="GalanoGrotesqueAlt-Light"/>
                <w:sz w:val="16"/>
                <w:szCs w:val="16"/>
              </w:rPr>
            </w:pPr>
          </w:p>
          <w:p w14:paraId="7CC78799" w14:textId="4F07270D" w:rsidR="00323CE0" w:rsidRPr="00285CD5" w:rsidRDefault="00323CE0" w:rsidP="003A61C4">
            <w:pPr>
              <w:pStyle w:val="Prrafodelista"/>
              <w:numPr>
                <w:ilvl w:val="0"/>
                <w:numId w:val="11"/>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Lizitazio-aurrekontuaren gaineko % 15eko deskontua egiten duten proposamenei 44 puntu emango zaizkie.</w:t>
            </w:r>
          </w:p>
          <w:p xmlns:w14="http://schemas.microsoft.com/office/word/2010/wordml" xmlns:w="http://schemas.openxmlformats.org/wordprocessingml/2006/main" w14:paraId="0DA9EEE6" w14:textId="77777777" w:rsidR="00323CE0" w:rsidRPr="00285CD5" w:rsidRDefault="00323CE0" w:rsidP="00323CE0">
            <w:pPr>
              <w:pStyle w:val="Prrafodelista"/>
              <w:rPr>
                <w:rFonts w:ascii="GalanoGrotesqueAlt-Light" w:hAnsi="GalanoGrotesqueAlt-Light"/>
                <w:sz w:val="16"/>
                <w:szCs w:val="16"/>
              </w:rPr>
            </w:pPr>
          </w:p>
          <w:p w14:paraId="4B3E99D6" w14:textId="260571EA" w:rsidR="00323CE0" w:rsidRPr="00285CD5" w:rsidRDefault="00323CE0" w:rsidP="003A61C4">
            <w:pPr>
              <w:pStyle w:val="Prrafodelista"/>
              <w:numPr>
                <w:ilvl w:val="0"/>
                <w:numId w:val="11"/>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Aurreko deskontu-ehunekotik aurrera, puntu bat emango da % 1eko deskontu gehigarri bakoitzeko, gehienez 4 puntu eman arte.  </w:t>
            </w:r>
          </w:p>
          <w:p w14:paraId="068C840C" w14:textId="11B70405" w:rsidR="00323CE0" w:rsidRPr="00285CD5" w:rsidRDefault="00323CE0" w:rsidP="003A61C4">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Puntuak esleitzeko atalase bakoitzetik behera dauden proposamenei arau proportzional bat aplikatuta esleituko zaizkie puntuak. % 19tik gorako deskontua duen eskaintza anormalki baxutzat joko da. </w:t>
            </w:r>
          </w:p>
          <w:p xmlns:w14="http://schemas.microsoft.com/office/word/2010/wordml" xmlns:w="http://schemas.openxmlformats.org/wordprocessingml/2006/main" w14:paraId="7E30FC00" w14:textId="261F03CC" w:rsidR="00997232" w:rsidRPr="00285CD5" w:rsidRDefault="00997232" w:rsidP="003A61C4">
            <w:pPr>
              <w:spacing w:before="120" w:after="120"/>
              <w:jc w:val="both"/>
              <w:rPr>
                <w:rFonts w:ascii="GalanoGrotesqueAlt-Light" w:hAnsi="GalanoGrotesqueAlt-Light"/>
                <w:sz w:val="16"/>
                <w:szCs w:val="16"/>
              </w:rPr>
            </w:pPr>
          </w:p>
          <w:p w14:paraId="54787980" w14:textId="5859E4ED" w:rsidR="003A61C4" w:rsidRPr="00285CD5" w:rsidRDefault="0031435D" w:rsidP="003A61C4">
            <w:pPr>
              <w:pStyle w:val="Prrafodelista"/>
              <w:numPr>
                <w:ilvl w:val="0"/>
                <w:numId w:val="10"/>
              </w:numPr>
              <w:spacing w:before="120" w:after="120"/>
              <w:jc w:val="both"/>
              <w:rPr>
                <w:rFonts w:ascii="GalanoGrotesqueAlt-Light" w:hAnsi="GalanoGrotesqueAlt-Light"/>
                <w:b/>
                <w:bCs/>
                <w:sz w:val="16"/>
                <w:szCs w:val="16"/>
              </w:rPr>
            </w:pPr>
            <w:r>
              <w:rPr>
                <w:rFonts w:ascii="GalanoGrotesqueAlt-Light" w:hAnsi="GalanoGrotesqueAlt-Light"/>
                <w:b/>
                <w:bCs/>
                <w:sz w:val="16"/>
                <w:szCs w:val="16"/>
              </w:rPr>
              <w:t xml:space="preserve">HOBEKUNTZAK (gehienez 4 puntu):</w:t>
            </w:r>
          </w:p>
          <w:p w14:paraId="206466D2" w14:textId="0166CBA6" w:rsidR="00CB7F83" w:rsidRDefault="00CB7F83" w:rsidP="00A60759">
            <w:pPr>
              <w:spacing w:before="120" w:after="120"/>
              <w:ind w:left="360"/>
              <w:jc w:val="both"/>
              <w:rPr>
                <w:rFonts w:ascii="GalanoGrotesqueAlt-Light" w:hAnsi="GalanoGrotesqueAlt-Light"/>
                <w:sz w:val="16"/>
                <w:szCs w:val="16"/>
              </w:rPr>
            </w:pPr>
            <w:r>
              <w:rPr>
                <w:rFonts w:ascii="GalanoGrotesqueAlt-Light" w:hAnsi="GalanoGrotesqueAlt-Light"/>
                <w:sz w:val="16"/>
                <w:szCs w:val="16"/>
              </w:rPr>
              <w:t xml:space="preserve">1. eta 2. loteak:</w:t>
            </w:r>
          </w:p>
          <w:p w14:paraId="5ED682EB" w14:textId="4DEF5C0F" w:rsidR="003A61C4" w:rsidRPr="00285CD5" w:rsidRDefault="00A60759" w:rsidP="00A60759">
            <w:pPr>
              <w:spacing w:before="120" w:after="120"/>
              <w:ind w:left="360"/>
              <w:jc w:val="both"/>
              <w:rPr>
                <w:rFonts w:ascii="GalanoGrotesqueAlt-Light" w:hAnsi="GalanoGrotesqueAlt-Light"/>
                <w:sz w:val="16"/>
                <w:szCs w:val="16"/>
              </w:rPr>
            </w:pPr>
            <w:r>
              <w:rPr>
                <w:rFonts w:ascii="GalanoGrotesqueAlt-Light" w:hAnsi="GalanoGrotesqueAlt-Light"/>
                <w:sz w:val="16"/>
                <w:szCs w:val="16"/>
              </w:rPr>
              <w:t xml:space="preserve">Honako hauek baloratuko dira hobekuntza gisa: (i) hobekuntza metodologikoak, (ii) tresnak, (iii) saio gehigarriak, (iv) laguntza-materialak, (v) kontraste-mekanismoak edo (vi) jarraipen-ekintzak, betiere emaitzen erabilgarritasuna eta jasangarritasuna areagotzen badute. Hobekuntza horiek formula objektibo honen bidez baloratuko dira:</w:t>
            </w:r>
          </w:p>
          <w:p w14:paraId="3D716E4B" w14:textId="2C1ABD2C" w:rsidR="00B167A7" w:rsidRPr="00B167A7" w:rsidRDefault="003A61C4" w:rsidP="00B167A7">
            <w:pPr>
              <w:pStyle w:val="Prrafodelista"/>
              <w:numPr>
                <w:ilvl w:val="0"/>
                <w:numId w:val="12"/>
              </w:numPr>
              <w:spacing w:before="120" w:after="120"/>
              <w:jc w:val="both"/>
              <w:rPr>
                <w:rFonts w:ascii="GalanoGrotesqueAlt-Light" w:hAnsi="GalanoGrotesqueAlt-Light"/>
                <w:sz w:val="16"/>
                <w:szCs w:val="16"/>
              </w:rPr>
            </w:pPr>
            <w:r>
              <w:rPr>
                <w:rFonts w:ascii="GalanoGrotesqueAlt-Light" w:hAnsi="GalanoGrotesqueAlt-Light"/>
                <w:sz w:val="16"/>
                <w:szCs w:val="16"/>
              </w:rPr>
              <w:t xml:space="preserve">Proposamenak aurretik adierazitako sei kategorietatik (i-vi) lautan edo gutxiagotan hobekuntzak jasotzen baditu, 0 puntu emango zaizkio.</w:t>
            </w:r>
          </w:p>
          <w:p xmlns:w14="http://schemas.microsoft.com/office/word/2010/wordml" xmlns:w="http://schemas.openxmlformats.org/wordprocessingml/2006/main" w14:paraId="43A10837" w14:textId="77777777" w:rsidR="00B167A7" w:rsidRPr="00B167A7" w:rsidRDefault="00B167A7" w:rsidP="00B94AE1">
            <w:pPr>
              <w:pStyle w:val="Prrafodelista"/>
              <w:spacing w:before="120" w:after="120"/>
              <w:ind w:left="1080"/>
              <w:jc w:val="both"/>
              <w:rPr>
                <w:rFonts w:ascii="GalanoGrotesqueAlt-Light" w:hAnsi="GalanoGrotesqueAlt-Light"/>
                <w:sz w:val="16"/>
                <w:szCs w:val="16"/>
              </w:rPr>
            </w:pPr>
          </w:p>
          <w:p w14:paraId="7AF9A142" w14:textId="14151494" w:rsidR="00CB7F83" w:rsidRPr="00B167A7" w:rsidRDefault="00B167A7" w:rsidP="00CB7F83">
            <w:pPr>
              <w:pStyle w:val="Prrafodelista"/>
              <w:numPr>
                <w:ilvl w:val="0"/>
                <w:numId w:val="12"/>
              </w:numPr>
              <w:spacing w:before="120" w:after="120"/>
              <w:jc w:val="both"/>
              <w:rPr>
                <w:rFonts w:ascii="GalanoGrotesqueAlt-Light" w:hAnsi="GalanoGrotesqueAlt-Light"/>
                <w:sz w:val="16"/>
                <w:szCs w:val="16"/>
              </w:rPr>
            </w:pPr>
            <w:r>
              <w:rPr>
                <w:rFonts w:ascii="GalanoGrotesqueAlt-Light" w:hAnsi="GalanoGrotesqueAlt-Light"/>
                <w:sz w:val="16"/>
                <w:szCs w:val="16"/>
              </w:rPr>
              <w:t xml:space="preserve">Proposamenak aurretik adierazitako sei kategorietatik (i-vi) bostetan hobekuntzak jasotzen baditu, 2 puntu emango zaizkio.</w:t>
            </w:r>
          </w:p>
          <w:p xmlns:w14="http://schemas.microsoft.com/office/word/2010/wordml" xmlns:w="http://schemas.openxmlformats.org/wordprocessingml/2006/main" w14:paraId="077A2E42" w14:textId="77777777" w:rsidR="00B167A7" w:rsidRPr="00B167A7" w:rsidRDefault="00B167A7" w:rsidP="00B94AE1">
            <w:pPr>
              <w:pStyle w:val="Prrafodelista"/>
              <w:spacing w:before="120" w:after="120"/>
              <w:ind w:left="1080"/>
              <w:jc w:val="both"/>
              <w:rPr>
                <w:rFonts w:ascii="GalanoGrotesqueAlt-Light" w:hAnsi="GalanoGrotesqueAlt-Light"/>
                <w:sz w:val="16"/>
                <w:szCs w:val="16"/>
              </w:rPr>
            </w:pPr>
          </w:p>
          <w:p w14:paraId="327660BB" w14:textId="7D7F2234" w:rsidR="00997232" w:rsidRPr="00CB7F83" w:rsidRDefault="00B167A7" w:rsidP="00B94AE1">
            <w:pPr>
              <w:pStyle w:val="Prrafodelista"/>
              <w:numPr>
                <w:ilvl w:val="0"/>
                <w:numId w:val="12"/>
              </w:numPr>
              <w:spacing w:before="120" w:after="120"/>
              <w:jc w:val="both"/>
              <w:rPr>
                <w:rFonts w:ascii="GalanoGrotesqueAlt-Light" w:hAnsi="GalanoGrotesqueAlt-Light"/>
                <w:sz w:val="16"/>
                <w:szCs w:val="16"/>
              </w:rPr>
            </w:pPr>
            <w:r>
              <w:rPr>
                <w:rFonts w:ascii="GalanoGrotesqueAlt-Light" w:hAnsi="GalanoGrotesqueAlt-Light"/>
                <w:sz w:val="16"/>
                <w:szCs w:val="16"/>
              </w:rPr>
              <w:t xml:space="preserve">Proposamenak aurretik adierazitako sei kategorietan (i-vi) hobekuntzak jasotzen baditu, 4 puntu emango zaizkio.</w:t>
            </w:r>
          </w:p>
        </w:tc>
      </w:tr>
      <w:tr w:rsidR="00230912" w:rsidRPr="00285CD5" w14:paraId="0CAB22DD" w14:textId="77777777" w:rsidTr="00987105">
        <w:tc>
          <w:tcPr>
            <w:tcW w:w="2457" w:type="dxa"/>
          </w:tcPr>
          <w:p w14:paraId="1B2C689C" w14:textId="51378991" w:rsidR="00230912" w:rsidRPr="00285CD5" w:rsidRDefault="00230912"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Egikaritze-baldintza bereziak. </w:t>
            </w:r>
          </w:p>
        </w:tc>
        <w:tc>
          <w:tcPr>
            <w:tcW w:w="7116" w:type="dxa"/>
          </w:tcPr>
          <w:p w14:paraId="30B2D522" w14:textId="77777777" w:rsidR="00230912" w:rsidRPr="00285CD5" w:rsidRDefault="00230912" w:rsidP="00230912">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Zerbitzuen esleipen honetan, loteei dagozkien kontratuak egikaritzeko baldintza berezitzat joko dira honako hauek:</w:t>
            </w:r>
          </w:p>
          <w:p w14:paraId="6BA2E358" w14:textId="20A73C9B" w:rsidR="00CD7641" w:rsidRDefault="00CD7641" w:rsidP="00227563">
            <w:pPr>
              <w:pStyle w:val="Prrafodelista"/>
              <w:numPr>
                <w:ilvl w:val="0"/>
                <w:numId w:val="13"/>
              </w:numPr>
              <w:spacing w:before="120" w:after="120"/>
              <w:jc w:val="both"/>
              <w:rPr>
                <w:rFonts w:ascii="GalanoGrotesqueAlt-Light" w:hAnsi="GalanoGrotesqueAlt-Light"/>
                <w:b/>
                <w:bCs/>
                <w:sz w:val="16"/>
                <w:szCs w:val="16"/>
              </w:rPr>
            </w:pPr>
            <w:r>
              <w:rPr>
                <w:rFonts w:ascii="GalanoGrotesqueAlt-Light" w:hAnsi="GalanoGrotesqueAlt-Light"/>
                <w:b/>
                <w:bCs/>
                <w:sz w:val="16"/>
                <w:szCs w:val="16"/>
              </w:rPr>
              <w:t xml:space="preserve">1. loteari dagokionez, honako hauek izango dira eskaini beharreko gutxieneko zerbitzuak:</w:t>
            </w:r>
          </w:p>
          <w:p xmlns:w14="http://schemas.microsoft.com/office/word/2010/wordml" xmlns:w="http://schemas.openxmlformats.org/wordprocessingml/2006/main" w14:paraId="69992081" w14:textId="77777777" w:rsidR="00E47D4C" w:rsidRDefault="00E47D4C" w:rsidP="00E47D4C">
            <w:pPr>
              <w:pStyle w:val="Prrafodelista"/>
              <w:spacing w:before="120" w:after="120"/>
              <w:jc w:val="both"/>
              <w:rPr>
                <w:rFonts w:ascii="GalanoGrotesqueAlt-Light" w:hAnsi="GalanoGrotesqueAlt-Light"/>
                <w:b/>
                <w:bCs/>
                <w:sz w:val="16"/>
                <w:szCs w:val="16"/>
              </w:rPr>
            </w:pPr>
          </w:p>
          <w:p w14:paraId="4D6696BF" w14:textId="77777777" w:rsidR="001729F5" w:rsidRPr="001729F5" w:rsidRDefault="001729F5" w:rsidP="001729F5">
            <w:pPr>
              <w:pStyle w:val="Prrafodelista"/>
              <w:spacing w:before="120" w:after="120"/>
              <w:jc w:val="both"/>
              <w:rPr>
                <w:rFonts w:ascii="GalanoGrotesqueAlt-Light" w:hAnsi="GalanoGrotesqueAlt-Light"/>
                <w:b/>
                <w:bCs/>
                <w:i/>
                <w:iCs/>
                <w:sz w:val="16"/>
                <w:szCs w:val="16"/>
                <w:lang w:val="es-ES"/>
              </w:rPr>
            </w:pPr>
            <w:r w:rsidRPr="001729F5">
              <w:rPr>
                <w:rFonts w:ascii="GalanoGrotesqueAlt-Light" w:hAnsi="GalanoGrotesqueAlt-Light"/>
                <w:b/>
                <w:bCs/>
                <w:i/>
                <w:iCs/>
                <w:sz w:val="16"/>
                <w:szCs w:val="16"/>
                <w:lang w:val="eu-ES"/>
              </w:rPr>
              <w:t xml:space="preserve">Hasierako diagnosi-fitxa eta erronka zehaztea.</w:t>
            </w:r>
          </w:p>
          <w:p w14:paraId="73B1FE31" w14:textId="77777777" w:rsidR="001729F5" w:rsidRPr="001729F5" w:rsidRDefault="001729F5" w:rsidP="001729F5">
            <w:pPr>
              <w:pStyle w:val="Prrafodelista"/>
              <w:spacing w:before="120" w:after="120"/>
              <w:jc w:val="both"/>
              <w:rPr>
                <w:rFonts w:ascii="GalanoGrotesqueAlt-Light" w:hAnsi="GalanoGrotesqueAlt-Light"/>
                <w:b/>
                <w:bCs/>
                <w:i/>
                <w:iCs/>
                <w:sz w:val="16"/>
                <w:szCs w:val="16"/>
                <w:lang w:val="es-ES"/>
              </w:rPr>
            </w:pPr>
            <w:r w:rsidRPr="001729F5">
              <w:rPr>
                <w:rFonts w:ascii="GalanoGrotesqueAlt-Light" w:hAnsi="GalanoGrotesqueAlt-Light"/>
                <w:b/>
                <w:bCs/>
                <w:i/>
                <w:iCs/>
                <w:sz w:val="16"/>
                <w:szCs w:val="16"/>
                <w:lang w:val="eu-ES"/>
              </w:rPr>
              <w:t xml:space="preserve">Identifikatutako aukeren mapa edo laburpena, eta lehenespen-irizpideak.</w:t>
            </w:r>
          </w:p>
          <w:p w14:paraId="0E7191B8" w14:textId="77777777" w:rsidR="001729F5" w:rsidRPr="001729F5" w:rsidRDefault="001729F5" w:rsidP="001729F5">
            <w:pPr>
              <w:pStyle w:val="Prrafodelista"/>
              <w:spacing w:before="120" w:after="120"/>
              <w:jc w:val="both"/>
              <w:rPr>
                <w:rFonts w:ascii="GalanoGrotesqueAlt-Light" w:hAnsi="GalanoGrotesqueAlt-Light"/>
                <w:b/>
                <w:bCs/>
                <w:i/>
                <w:iCs/>
                <w:sz w:val="16"/>
                <w:szCs w:val="16"/>
                <w:lang w:val="es-ES"/>
              </w:rPr>
            </w:pPr>
            <w:r w:rsidRPr="001729F5">
              <w:rPr>
                <w:rFonts w:ascii="GalanoGrotesqueAlt-Light" w:hAnsi="GalanoGrotesqueAlt-Light"/>
                <w:b/>
                <w:bCs/>
                <w:i/>
                <w:iCs/>
                <w:sz w:val="16"/>
                <w:szCs w:val="16"/>
                <w:lang w:val="eu-ES"/>
              </w:rPr>
              <w:t xml:space="preserve">Bezeroekin/erabiltzaileekin edo merkatuarekin egindako erkaketaren ebidentziak, aplikatzekoa denean.</w:t>
            </w:r>
          </w:p>
          <w:p w14:paraId="35EFF352" w14:textId="77777777" w:rsidR="001729F5" w:rsidRPr="001729F5" w:rsidRDefault="001729F5" w:rsidP="001729F5">
            <w:pPr>
              <w:pStyle w:val="Prrafodelista"/>
              <w:spacing w:before="120" w:after="120"/>
              <w:jc w:val="both"/>
              <w:rPr>
                <w:rFonts w:ascii="GalanoGrotesqueAlt-Light" w:hAnsi="GalanoGrotesqueAlt-Light"/>
                <w:b/>
                <w:bCs/>
                <w:i/>
                <w:iCs/>
                <w:sz w:val="16"/>
                <w:szCs w:val="16"/>
                <w:lang w:val="es-ES"/>
              </w:rPr>
            </w:pPr>
            <w:r w:rsidRPr="001729F5">
              <w:rPr>
                <w:rFonts w:ascii="GalanoGrotesqueAlt-Light" w:hAnsi="GalanoGrotesqueAlt-Light"/>
                <w:b/>
                <w:bCs/>
                <w:i/>
                <w:iCs/>
                <w:sz w:val="16"/>
                <w:szCs w:val="16"/>
                <w:lang w:val="eu-ES"/>
              </w:rPr>
              <w:t xml:space="preserve">Balio-proposamenaren edo lehenetsitako irtenbidearen zehaztapena, xede-segmentuak eta balioa sortzeko logika barne hartuta.</w:t>
            </w:r>
          </w:p>
          <w:p w14:paraId="51566276" w14:textId="77777777" w:rsidR="001729F5" w:rsidRPr="001729F5" w:rsidRDefault="001729F5" w:rsidP="001729F5">
            <w:pPr>
              <w:pStyle w:val="Prrafodelista"/>
              <w:spacing w:before="120" w:after="120"/>
              <w:jc w:val="both"/>
              <w:rPr>
                <w:rFonts w:ascii="GalanoGrotesqueAlt-Light" w:hAnsi="GalanoGrotesqueAlt-Light"/>
                <w:b/>
                <w:bCs/>
                <w:i/>
                <w:iCs/>
                <w:sz w:val="16"/>
                <w:szCs w:val="16"/>
                <w:lang w:val="es-ES"/>
              </w:rPr>
            </w:pPr>
            <w:r w:rsidRPr="001729F5">
              <w:rPr>
                <w:rFonts w:ascii="GalanoGrotesqueAlt-Light" w:hAnsi="GalanoGrotesqueAlt-Light"/>
                <w:b/>
                <w:bCs/>
                <w:i/>
                <w:iCs/>
                <w:sz w:val="16"/>
                <w:szCs w:val="16"/>
                <w:lang w:val="eu-ES"/>
              </w:rPr>
              <w:t xml:space="preserve">MVPren, pilotuaren edo baliozkotze-ekimenaren diseinu kontzeptuala.</w:t>
            </w:r>
          </w:p>
          <w:p w14:paraId="7A0C2241" w14:textId="77777777" w:rsidR="001729F5" w:rsidRPr="001729F5" w:rsidRDefault="001729F5" w:rsidP="001729F5">
            <w:pPr>
              <w:pStyle w:val="Prrafodelista"/>
              <w:spacing w:before="120" w:after="120"/>
              <w:jc w:val="both"/>
              <w:rPr>
                <w:rFonts w:ascii="GalanoGrotesqueAlt-Light" w:hAnsi="GalanoGrotesqueAlt-Light"/>
                <w:b/>
                <w:bCs/>
                <w:i/>
                <w:iCs/>
                <w:sz w:val="16"/>
                <w:szCs w:val="16"/>
                <w:lang w:val="es-ES"/>
              </w:rPr>
            </w:pPr>
            <w:r w:rsidRPr="001729F5">
              <w:rPr>
                <w:rFonts w:ascii="GalanoGrotesqueAlt-Light" w:hAnsi="GalanoGrotesqueAlt-Light"/>
                <w:b/>
                <w:bCs/>
                <w:i/>
                <w:iCs/>
                <w:sz w:val="16"/>
                <w:szCs w:val="16"/>
                <w:lang w:val="eu-ES"/>
              </w:rPr>
              <w:t xml:space="preserve">Hala badagokio, negozio-ereduaren edo monetizazio-ereduaren ildo nagusiak.</w:t>
            </w:r>
          </w:p>
          <w:p w14:paraId="3E8B0C34" w14:textId="77777777" w:rsidR="001729F5" w:rsidRPr="001729F5" w:rsidRDefault="001729F5" w:rsidP="001729F5">
            <w:pPr>
              <w:pStyle w:val="Prrafodelista"/>
              <w:spacing w:before="120" w:after="120"/>
              <w:jc w:val="both"/>
              <w:rPr>
                <w:rFonts w:ascii="GalanoGrotesqueAlt-Light" w:hAnsi="GalanoGrotesqueAlt-Light"/>
                <w:b/>
                <w:bCs/>
                <w:i/>
                <w:iCs/>
                <w:sz w:val="16"/>
                <w:szCs w:val="16"/>
                <w:lang w:val="es-ES"/>
              </w:rPr>
            </w:pPr>
            <w:r w:rsidRPr="001729F5">
              <w:rPr>
                <w:rFonts w:ascii="GalanoGrotesqueAlt-Light" w:hAnsi="GalanoGrotesqueAlt-Light"/>
                <w:b/>
                <w:bCs/>
                <w:i/>
                <w:iCs/>
                <w:sz w:val="16"/>
                <w:szCs w:val="16"/>
                <w:lang w:val="eu-ES"/>
              </w:rPr>
              <w:t xml:space="preserve">Garapenerako, baliozkotzerako eta jarraipenerako hurrengo urratsen ibilbide-orria.</w:t>
            </w:r>
          </w:p>
          <w:p w14:paraId="775FF2A4" w14:textId="77777777" w:rsidR="001729F5" w:rsidRDefault="001729F5" w:rsidP="001729F5">
            <w:pPr>
              <w:pStyle w:val="Prrafodelista"/>
              <w:spacing w:before="120" w:after="120"/>
              <w:jc w:val="both"/>
              <w:rPr>
                <w:rFonts w:ascii="GalanoGrotesqueAlt-Light" w:hAnsi="GalanoGrotesqueAlt-Light"/>
                <w:b/>
                <w:bCs/>
                <w:i/>
                <w:iCs/>
                <w:sz w:val="16"/>
                <w:szCs w:val="16"/>
                <w:lang w:val="es-ES"/>
              </w:rPr>
            </w:pPr>
            <w:r w:rsidRPr="001729F5">
              <w:rPr>
                <w:rFonts w:ascii="GalanoGrotesqueAlt-Light" w:hAnsi="GalanoGrotesqueAlt-Light"/>
                <w:b/>
                <w:bCs/>
                <w:i/>
                <w:iCs/>
                <w:sz w:val="16"/>
                <w:szCs w:val="16"/>
                <w:lang w:val="eu-ES"/>
              </w:rPr>
              <w:t xml:space="preserve">Hiru erakunde parte-hartzaileen artean hautemandako ikaskuntza partekatuen, osagarritasunen, sinergien eta lankidetza-aukeren zeharkako laburpena, hala badagokio, balizko lankidetza-ildoak, hibridazioa edo baterako ekimenak barne.</w:t>
            </w:r>
          </w:p>
          <w:p w14:paraId="07650A4D" w14:textId="68329623" w:rsidR="00773B20" w:rsidRDefault="00773B20" w:rsidP="001729F5">
            <w:pPr>
              <w:pStyle w:val="Prrafodelista"/>
              <w:spacing w:before="120" w:after="120"/>
              <w:jc w:val="both"/>
              <w:rPr>
                <w:rFonts w:ascii="GalanoGrotesqueAlt-Light" w:hAnsi="GalanoGrotesqueAlt-Light"/>
                <w:b/>
                <w:bCs/>
                <w:i/>
                <w:iCs/>
                <w:sz w:val="16"/>
                <w:szCs w:val="16"/>
                <w:lang w:val="es-ES"/>
              </w:rPr>
            </w:pPr>
            <w:r w:rsidRPr="001729F5">
              <w:rPr>
                <w:rFonts w:ascii="GalanoGrotesqueAlt-Light" w:hAnsi="GalanoGrotesqueAlt-Light"/>
                <w:b/>
                <w:bCs/>
                <w:i/>
                <w:iCs/>
                <w:sz w:val="16"/>
                <w:szCs w:val="16"/>
                <w:lang w:val="eu-ES"/>
              </w:rPr>
              <w:t xml:space="preserve">Proiektu bakoitzeko amaierako txosten laburra, eta Berrikuntza Programaren 1. blokeko memoria erantsia.</w:t>
            </w:r>
          </w:p>
          <w:p xmlns:w14="http://schemas.microsoft.com/office/word/2010/wordml" xmlns:w="http://schemas.openxmlformats.org/wordprocessingml/2006/main" w14:paraId="65737351" w14:textId="77777777" w:rsidR="001729F5" w:rsidRDefault="001729F5" w:rsidP="001729F5">
            <w:pPr>
              <w:pStyle w:val="Prrafodelista"/>
              <w:spacing w:before="120" w:after="120"/>
              <w:jc w:val="both"/>
              <w:rPr>
                <w:rFonts w:ascii="GalanoGrotesqueAlt-Light" w:hAnsi="GalanoGrotesqueAlt-Light"/>
                <w:b/>
                <w:bCs/>
                <w:i/>
                <w:iCs/>
                <w:sz w:val="16"/>
                <w:szCs w:val="16"/>
                <w:lang w:val="es-ES"/>
              </w:rPr>
            </w:pPr>
          </w:p>
          <w:p w14:paraId="19FA308D" w14:textId="77777777" w:rsidR="00C67716" w:rsidRPr="00C67716" w:rsidRDefault="00F65FF1" w:rsidP="00F3365C">
            <w:pPr>
              <w:pStyle w:val="Prrafodelista"/>
              <w:numPr>
                <w:ilvl w:val="0"/>
                <w:numId w:val="13"/>
              </w:numPr>
              <w:spacing w:before="120" w:after="120"/>
              <w:jc w:val="both"/>
              <w:rPr>
                <w:rFonts w:ascii="GalanoGrotesqueAlt-Light" w:hAnsi="GalanoGrotesqueAlt-Light"/>
                <w:b/>
                <w:bCs/>
                <w:sz w:val="16"/>
                <w:szCs w:val="16"/>
              </w:rPr>
            </w:pPr>
            <w:r w:rsidRPr="00C67716">
              <w:rPr>
                <w:rFonts w:ascii="GalanoGrotesqueAlt-Light" w:hAnsi="GalanoGrotesqueAlt-Light"/>
                <w:b/>
                <w:bCs/>
                <w:sz w:val="16"/>
                <w:szCs w:val="16"/>
              </w:rPr>
              <w:t xml:space="preserve">2. loteari dagokionez, eskaini beharreko gutxieneko zerbitzuak honako hauek izango dira:</w:t>
            </w:r>
          </w:p>
          <w:p w14:paraId="079BF8B9" w14:textId="30146883" w:rsidR="00F3365C" w:rsidRPr="00F3365C" w:rsidRDefault="00F3365C" w:rsidP="00C67716">
            <w:pPr>
              <w:pStyle w:val="Prrafodelista"/>
              <w:spacing w:before="120" w:after="120"/>
              <w:jc w:val="both"/>
              <w:rPr>
                <w:rFonts w:ascii="GalanoGrotesqueAlt-Light" w:hAnsi="GalanoGrotesqueAlt-Light"/>
                <w:b/>
                <w:bCs/>
                <w:i/>
                <w:iCs/>
                <w:sz w:val="16"/>
                <w:szCs w:val="16"/>
                <w:lang w:val="es-ES"/>
              </w:rPr>
            </w:pPr>
            <w:r w:rsidRPr="00F3365C">
              <w:rPr>
                <w:rFonts w:ascii="GalanoGrotesqueAlt-Light" w:hAnsi="GalanoGrotesqueAlt-Light"/>
                <w:b/>
                <w:bCs/>
                <w:i/>
                <w:iCs/>
                <w:sz w:val="16"/>
                <w:szCs w:val="16"/>
                <w:lang w:val="eu-ES"/>
              </w:rPr>
              <w:t xml:space="preserve">Lagundutako proiektu bakoitzeko, gutxienez, egindako lana dokumentatzeko eta proiektuari jarraipena ematea ahalbidetzeko behar adina ebidentzia eta entregagai sortu beharko dira. Honako hauek hartzen dira gutxienekotzat:</w:t>
            </w:r>
          </w:p>
          <w:p w14:paraId="05A17D7E" w14:textId="77777777" w:rsidR="00F3365C" w:rsidRPr="00F3365C" w:rsidRDefault="00F3365C" w:rsidP="00F3365C">
            <w:pPr>
              <w:pStyle w:val="Prrafodelista"/>
              <w:spacing w:before="120" w:after="120"/>
              <w:jc w:val="both"/>
              <w:rPr>
                <w:rFonts w:ascii="GalanoGrotesqueAlt-Light" w:hAnsi="GalanoGrotesqueAlt-Light"/>
                <w:b/>
                <w:bCs/>
                <w:i/>
                <w:iCs/>
                <w:sz w:val="16"/>
                <w:szCs w:val="16"/>
                <w:lang w:val="es-ES"/>
              </w:rPr>
            </w:pPr>
            <w:r w:rsidRPr="00F3365C">
              <w:rPr>
                <w:rFonts w:ascii="GalanoGrotesqueAlt-Light" w:hAnsi="GalanoGrotesqueAlt-Light"/>
                <w:b/>
                <w:bCs/>
                <w:i/>
                <w:iCs/>
                <w:sz w:val="16"/>
                <w:szCs w:val="16"/>
                <w:lang w:val="eu-ES"/>
              </w:rPr>
              <w:t xml:space="preserve">Nazioartekotzeko prestasunaren diagnosia, eta erronka zehaztea.</w:t>
            </w:r>
          </w:p>
          <w:p w14:paraId="1F580BAA" w14:textId="77777777" w:rsidR="00F3365C" w:rsidRPr="00F3365C" w:rsidRDefault="00F3365C" w:rsidP="00F3365C">
            <w:pPr>
              <w:pStyle w:val="Prrafodelista"/>
              <w:spacing w:before="120" w:after="120"/>
              <w:jc w:val="both"/>
              <w:rPr>
                <w:rFonts w:ascii="GalanoGrotesqueAlt-Light" w:hAnsi="GalanoGrotesqueAlt-Light"/>
                <w:b/>
                <w:bCs/>
                <w:i/>
                <w:iCs/>
                <w:sz w:val="16"/>
                <w:szCs w:val="16"/>
                <w:lang w:val="es-ES"/>
              </w:rPr>
            </w:pPr>
            <w:r w:rsidRPr="00F3365C">
              <w:rPr>
                <w:rFonts w:ascii="GalanoGrotesqueAlt-Light" w:hAnsi="GalanoGrotesqueAlt-Light"/>
                <w:b/>
                <w:bCs/>
                <w:i/>
                <w:iCs/>
                <w:sz w:val="16"/>
                <w:szCs w:val="16"/>
                <w:lang w:val="eu-ES"/>
              </w:rPr>
              <w:t xml:space="preserve">Xede-merkatuak lehenesteko matrizea edo dokumentua, eta erabilitako irizpideak.</w:t>
            </w:r>
          </w:p>
          <w:p w14:paraId="0FC437C7" w14:textId="77777777" w:rsidR="00F3365C" w:rsidRPr="00F3365C" w:rsidRDefault="00F3365C" w:rsidP="00F3365C">
            <w:pPr>
              <w:pStyle w:val="Prrafodelista"/>
              <w:spacing w:before="120" w:after="120"/>
              <w:jc w:val="both"/>
              <w:rPr>
                <w:rFonts w:ascii="GalanoGrotesqueAlt-Light" w:hAnsi="GalanoGrotesqueAlt-Light"/>
                <w:b/>
                <w:bCs/>
                <w:i/>
                <w:iCs/>
                <w:sz w:val="16"/>
                <w:szCs w:val="16"/>
                <w:lang w:val="es-ES"/>
              </w:rPr>
            </w:pPr>
            <w:r w:rsidRPr="00F3365C">
              <w:rPr>
                <w:rFonts w:ascii="GalanoGrotesqueAlt-Light" w:hAnsi="GalanoGrotesqueAlt-Light"/>
                <w:b/>
                <w:bCs/>
                <w:i/>
                <w:iCs/>
                <w:sz w:val="16"/>
                <w:szCs w:val="16"/>
                <w:lang w:val="eu-ES"/>
              </w:rPr>
              <w:t xml:space="preserve">Nazioarteko balio-proposamen egokitua, eta posizionamenduaren laburpena, lehentasunezko merkatuko.</w:t>
            </w:r>
          </w:p>
          <w:p w14:paraId="759C778D" w14:textId="77777777" w:rsidR="00F3365C" w:rsidRPr="00F3365C" w:rsidRDefault="00F3365C" w:rsidP="00F3365C">
            <w:pPr>
              <w:pStyle w:val="Prrafodelista"/>
              <w:spacing w:before="120" w:after="120"/>
              <w:jc w:val="both"/>
              <w:rPr>
                <w:rFonts w:ascii="GalanoGrotesqueAlt-Light" w:hAnsi="GalanoGrotesqueAlt-Light"/>
                <w:b/>
                <w:bCs/>
                <w:i/>
                <w:iCs/>
                <w:sz w:val="16"/>
                <w:szCs w:val="16"/>
                <w:lang w:val="es-ES"/>
              </w:rPr>
            </w:pPr>
            <w:r w:rsidRPr="00F3365C">
              <w:rPr>
                <w:rFonts w:ascii="GalanoGrotesqueAlt-Light" w:hAnsi="GalanoGrotesqueAlt-Light"/>
                <w:b/>
                <w:bCs/>
                <w:i/>
                <w:iCs/>
                <w:sz w:val="16"/>
                <w:szCs w:val="16"/>
                <w:lang w:val="eu-ES"/>
              </w:rPr>
              <w:t xml:space="preserve">Sartzeko edo sendotzeko estrategia, eta lehentasunezko kanalak/eragileak.</w:t>
            </w:r>
          </w:p>
          <w:p w14:paraId="0EA34726" w14:textId="77777777" w:rsidR="00F3365C" w:rsidRPr="00F3365C" w:rsidRDefault="00F3365C" w:rsidP="00F3365C">
            <w:pPr>
              <w:pStyle w:val="Prrafodelista"/>
              <w:spacing w:before="120" w:after="120"/>
              <w:jc w:val="both"/>
              <w:rPr>
                <w:rFonts w:ascii="GalanoGrotesqueAlt-Light" w:hAnsi="GalanoGrotesqueAlt-Light"/>
                <w:b/>
                <w:bCs/>
                <w:i/>
                <w:iCs/>
                <w:sz w:val="16"/>
                <w:szCs w:val="16"/>
                <w:lang w:val="es-ES"/>
              </w:rPr>
            </w:pPr>
            <w:r w:rsidRPr="00F3365C">
              <w:rPr>
                <w:rFonts w:ascii="GalanoGrotesqueAlt-Light" w:hAnsi="GalanoGrotesqueAlt-Light"/>
                <w:b/>
                <w:bCs/>
                <w:i/>
                <w:iCs/>
                <w:sz w:val="16"/>
                <w:szCs w:val="16"/>
                <w:lang w:val="eu-ES"/>
              </w:rPr>
              <w:t xml:space="preserve">Balizko bezero, bazkide, preskriptore, sare edo eragile adierazgarrien hasierako mapa, aplikatzekoa denean.</w:t>
            </w:r>
          </w:p>
          <w:p w14:paraId="28ED3813" w14:textId="77777777" w:rsidR="00F3365C" w:rsidRPr="00F3365C" w:rsidRDefault="00F3365C" w:rsidP="00F3365C">
            <w:pPr>
              <w:pStyle w:val="Prrafodelista"/>
              <w:spacing w:before="120" w:after="120"/>
              <w:jc w:val="both"/>
              <w:rPr>
                <w:rFonts w:ascii="GalanoGrotesqueAlt-Light" w:hAnsi="GalanoGrotesqueAlt-Light"/>
                <w:b/>
                <w:bCs/>
                <w:i/>
                <w:iCs/>
                <w:sz w:val="16"/>
                <w:szCs w:val="16"/>
                <w:lang w:val="es-ES"/>
              </w:rPr>
            </w:pPr>
            <w:r w:rsidRPr="00F3365C">
              <w:rPr>
                <w:rFonts w:ascii="GalanoGrotesqueAlt-Light" w:hAnsi="GalanoGrotesqueAlt-Light"/>
                <w:b/>
                <w:bCs/>
                <w:i/>
                <w:iCs/>
                <w:sz w:val="16"/>
                <w:szCs w:val="16"/>
                <w:lang w:val="eu-ES"/>
              </w:rPr>
              <w:t xml:space="preserve">Hasierako merkataritza-baliozkotze edo -aktibazio plana, aukera egiaztatzeko.</w:t>
            </w:r>
          </w:p>
          <w:p w14:paraId="2F8CFE61" w14:textId="77777777" w:rsidR="00F3365C" w:rsidRPr="00F3365C" w:rsidRDefault="00F3365C" w:rsidP="00F3365C">
            <w:pPr>
              <w:pStyle w:val="Prrafodelista"/>
              <w:spacing w:before="120" w:after="120"/>
              <w:jc w:val="both"/>
              <w:rPr>
                <w:rFonts w:ascii="GalanoGrotesqueAlt-Light" w:hAnsi="GalanoGrotesqueAlt-Light"/>
                <w:b/>
                <w:bCs/>
                <w:i/>
                <w:iCs/>
                <w:sz w:val="16"/>
                <w:szCs w:val="16"/>
                <w:lang w:val="es-ES"/>
              </w:rPr>
            </w:pPr>
            <w:r w:rsidRPr="00F3365C">
              <w:rPr>
                <w:rFonts w:ascii="GalanoGrotesqueAlt-Light" w:hAnsi="GalanoGrotesqueAlt-Light"/>
                <w:b/>
                <w:bCs/>
                <w:i/>
                <w:iCs/>
                <w:sz w:val="16"/>
                <w:szCs w:val="16"/>
                <w:lang w:val="eu-ES"/>
              </w:rPr>
              <w:t xml:space="preserve">Nazioarteko ibilbide-orria, ekintzak, mugarriak, arduradunak/baliabideak eta hurrengo urratsak jasoko dituena.</w:t>
            </w:r>
          </w:p>
          <w:p w14:paraId="4F07A209" w14:textId="77777777" w:rsidR="00F3365C" w:rsidRPr="00F3365C" w:rsidRDefault="00F3365C" w:rsidP="00F3365C">
            <w:pPr>
              <w:pStyle w:val="Prrafodelista"/>
              <w:spacing w:before="120" w:after="120"/>
              <w:jc w:val="both"/>
              <w:rPr>
                <w:rFonts w:ascii="GalanoGrotesqueAlt-Light" w:hAnsi="GalanoGrotesqueAlt-Light"/>
                <w:b/>
                <w:bCs/>
                <w:i/>
                <w:iCs/>
                <w:sz w:val="16"/>
                <w:szCs w:val="16"/>
                <w:lang w:val="es-ES"/>
              </w:rPr>
            </w:pPr>
            <w:r w:rsidRPr="00F3365C">
              <w:rPr>
                <w:rFonts w:ascii="GalanoGrotesqueAlt-Light" w:hAnsi="GalanoGrotesqueAlt-Light"/>
                <w:b/>
                <w:bCs/>
                <w:i/>
                <w:iCs/>
                <w:sz w:val="16"/>
                <w:szCs w:val="16"/>
                <w:lang w:val="eu-ES"/>
              </w:rPr>
              <w:t xml:space="preserve">Balizko laguntza-ildoei buruzko azken orientazioa, eta jarraipenerako finantzaketa.</w:t>
            </w:r>
          </w:p>
          <w:p w14:paraId="72E00217" w14:textId="77777777" w:rsidR="00F3365C" w:rsidRPr="00F3365C" w:rsidRDefault="00F3365C" w:rsidP="00F3365C">
            <w:pPr>
              <w:pStyle w:val="Prrafodelista"/>
              <w:spacing w:before="120" w:after="120"/>
              <w:jc w:val="both"/>
              <w:rPr>
                <w:rFonts w:ascii="GalanoGrotesqueAlt-Light" w:hAnsi="GalanoGrotesqueAlt-Light"/>
                <w:b/>
                <w:bCs/>
                <w:i/>
                <w:iCs/>
                <w:sz w:val="16"/>
                <w:szCs w:val="16"/>
                <w:lang w:val="es-ES"/>
              </w:rPr>
            </w:pPr>
            <w:r w:rsidRPr="00F3365C">
              <w:rPr>
                <w:rFonts w:ascii="GalanoGrotesqueAlt-Light" w:hAnsi="GalanoGrotesqueAlt-Light"/>
                <w:b/>
                <w:bCs/>
                <w:i/>
                <w:iCs/>
                <w:sz w:val="16"/>
                <w:szCs w:val="16"/>
                <w:lang w:val="eu-ES"/>
              </w:rPr>
              <w:t xml:space="preserve">Hiru entitate parte-hartzaileen artean hautemandako ikaskuntza partekatuen, osagarritasunen eta nazioarteko lankidetza-aukeren zeharkako laburpena, hala badagokio balizko aliantzak, baterako ekintzak edo merkatuetara elkarrekin sartzeko mekanismoak barne.</w:t>
            </w:r>
          </w:p>
          <w:p w14:paraId="76096D28" w14:textId="16BD2FDC" w:rsidR="00F3365C" w:rsidRDefault="00F3365C" w:rsidP="00F3365C">
            <w:pPr>
              <w:pStyle w:val="Prrafodelista"/>
              <w:spacing w:before="120" w:after="120"/>
              <w:jc w:val="both"/>
              <w:rPr>
                <w:rFonts w:ascii="GalanoGrotesqueAlt-Light" w:hAnsi="GalanoGrotesqueAlt-Light"/>
                <w:b/>
                <w:bCs/>
                <w:i/>
                <w:iCs/>
                <w:sz w:val="16"/>
                <w:szCs w:val="16"/>
                <w:lang w:val="es-ES"/>
              </w:rPr>
            </w:pPr>
            <w:r w:rsidRPr="00F3365C">
              <w:rPr>
                <w:rFonts w:ascii="GalanoGrotesqueAlt-Light" w:hAnsi="GalanoGrotesqueAlt-Light"/>
                <w:b/>
                <w:bCs/>
                <w:i/>
                <w:iCs/>
                <w:sz w:val="16"/>
                <w:szCs w:val="16"/>
                <w:lang w:val="eu-ES"/>
              </w:rPr>
              <w:t xml:space="preserve">Proiektu bakoitzeko amaierako txosten laburra, eta Berrikuntza Programaren 2. blokeko memoria erantsia.</w:t>
            </w:r>
          </w:p>
          <w:p xmlns:w14="http://schemas.microsoft.com/office/word/2010/wordml" xmlns:w="http://schemas.openxmlformats.org/wordprocessingml/2006/main" w14:paraId="66C545B7" w14:textId="77777777" w:rsidR="00C67716" w:rsidRPr="001729F5" w:rsidRDefault="00C67716" w:rsidP="00F3365C">
            <w:pPr>
              <w:pStyle w:val="Prrafodelista"/>
              <w:spacing w:before="120" w:after="120"/>
              <w:jc w:val="both"/>
              <w:rPr>
                <w:rFonts w:ascii="GalanoGrotesqueAlt-Light" w:hAnsi="GalanoGrotesqueAlt-Light"/>
                <w:b/>
                <w:bCs/>
                <w:i/>
                <w:iCs/>
                <w:sz w:val="16"/>
                <w:szCs w:val="16"/>
                <w:lang w:val="es-ES"/>
              </w:rPr>
            </w:pPr>
          </w:p>
          <w:p w14:paraId="3305377F" w14:textId="0BC7382E" w:rsidR="00227563" w:rsidRPr="00285CD5" w:rsidRDefault="00227563" w:rsidP="001729F5">
            <w:pPr>
              <w:pStyle w:val="Prrafodelista"/>
              <w:numPr>
                <w:ilvl w:val="0"/>
                <w:numId w:val="13"/>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Lan-arloko eta gizarte-segurantzako araudia betetzea: </w:t>
            </w:r>
          </w:p>
          <w:p xmlns:w14="http://schemas.microsoft.com/office/word/2010/wordml" xmlns:w="http://schemas.openxmlformats.org/wordprocessingml/2006/main" w14:paraId="4B4C4FE4" w14:textId="77777777" w:rsidR="00285CD5" w:rsidRDefault="00285CD5" w:rsidP="00227563">
            <w:pPr>
              <w:pStyle w:val="Prrafodelista"/>
              <w:spacing w:before="120" w:after="120"/>
              <w:jc w:val="both"/>
              <w:rPr>
                <w:rFonts w:ascii="GalanoGrotesqueAlt-Light" w:hAnsi="GalanoGrotesqueAlt-Light"/>
                <w:sz w:val="16"/>
                <w:szCs w:val="16"/>
              </w:rPr>
            </w:pPr>
          </w:p>
          <w:p w14:paraId="4A2FA1D2" w14:textId="49A1C707" w:rsidR="00227563" w:rsidRPr="00285CD5" w:rsidRDefault="00227563" w:rsidP="0022756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Kontratua egikaritzean, esleipendunak bete beharko ditu Europar Batasuneko zuzenbidean, Estatuko zuzenbidean, hitzarmen kolektiboetan edo Estatua lotzen duten nazioarteko zuzenbideko xedapenetan ezarritako gizarte- edo lan-arloko betebehar aplikagarriak.</w:t>
            </w:r>
          </w:p>
          <w:p xmlns:w14="http://schemas.microsoft.com/office/word/2010/wordml" xmlns:w="http://schemas.openxmlformats.org/wordprocessingml/2006/main" w14:paraId="18DBBCAB" w14:textId="77777777" w:rsidR="00227563" w:rsidRPr="00285CD5" w:rsidRDefault="00227563" w:rsidP="00227563">
            <w:pPr>
              <w:pStyle w:val="Prrafodelista"/>
              <w:spacing w:before="120" w:after="120"/>
              <w:jc w:val="both"/>
              <w:rPr>
                <w:rFonts w:ascii="GalanoGrotesqueAlt-Light" w:hAnsi="GalanoGrotesqueAlt-Light"/>
                <w:sz w:val="16"/>
                <w:szCs w:val="16"/>
              </w:rPr>
            </w:pPr>
          </w:p>
          <w:p w14:paraId="2D95EF70" w14:textId="77777777" w:rsidR="00291E69" w:rsidRPr="00285CD5" w:rsidRDefault="00227563" w:rsidP="00291E69">
            <w:pPr>
              <w:pStyle w:val="Prrafodelista"/>
              <w:numPr>
                <w:ilvl w:val="0"/>
                <w:numId w:val="13"/>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Hizkuntza-baldintzak: </w:t>
            </w:r>
          </w:p>
          <w:p xmlns:w14="http://schemas.microsoft.com/office/word/2010/wordml" xmlns:w="http://schemas.openxmlformats.org/wordprocessingml/2006/main" w14:paraId="27E0A382" w14:textId="77777777" w:rsidR="00285CD5" w:rsidRDefault="00285CD5" w:rsidP="00291E69">
            <w:pPr>
              <w:pStyle w:val="Prrafodelista"/>
              <w:spacing w:before="120" w:after="120"/>
              <w:jc w:val="both"/>
              <w:rPr>
                <w:rFonts w:ascii="GalanoGrotesqueAlt-Light" w:hAnsi="GalanoGrotesqueAlt-Light"/>
                <w:sz w:val="16"/>
                <w:szCs w:val="16"/>
              </w:rPr>
            </w:pPr>
          </w:p>
          <w:p w14:paraId="2F6B0751" w14:textId="3AFF9B06" w:rsidR="00825B76" w:rsidRDefault="00825B76" w:rsidP="00291E69">
            <w:pPr>
              <w:pStyle w:val="Prrafodelista"/>
              <w:spacing w:before="120" w:after="120"/>
              <w:jc w:val="both"/>
              <w:rPr>
                <w:rFonts w:ascii="GalanoGrotesqueAlt-Light" w:hAnsi="GalanoGrotesqueAlt-Light"/>
                <w:sz w:val="16"/>
                <w:szCs w:val="16"/>
              </w:rPr>
            </w:pPr>
            <w:r>
              <w:rPr>
                <w:rFonts w:ascii="GalanoGrotesqueAlt-Light" w:hAnsi="GalanoGrotesqueAlt-Light"/>
                <w:sz w:val="16"/>
                <w:szCs w:val="16"/>
              </w:rPr>
              <w:t xml:space="preserve">Bi loteetan, lantaldeak euskaraz C1 maila duen profil bat gaineratu beharko du, administrazio-baldintzekin bat etorriz, proiektuak osorik euskaraz garatu ahal izatea bermatuz.</w:t>
            </w:r>
          </w:p>
          <w:p xmlns:w14="http://schemas.microsoft.com/office/word/2010/wordml" xmlns:w="http://schemas.openxmlformats.org/wordprocessingml/2006/main" w14:paraId="6F669F63" w14:textId="77777777" w:rsidR="00825B76" w:rsidRDefault="00825B76" w:rsidP="00291E69">
            <w:pPr>
              <w:pStyle w:val="Prrafodelista"/>
              <w:spacing w:before="120" w:after="120"/>
              <w:jc w:val="both"/>
              <w:rPr>
                <w:rFonts w:ascii="GalanoGrotesqueAlt-Light" w:hAnsi="GalanoGrotesqueAlt-Light"/>
                <w:sz w:val="16"/>
                <w:szCs w:val="16"/>
              </w:rPr>
            </w:pPr>
          </w:p>
          <w:p w14:paraId="4979D67D" w14:textId="4573328A" w:rsidR="00227563" w:rsidRPr="00285CD5" w:rsidRDefault="00227563" w:rsidP="00291E6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BDCCren eta esleipendunaren arteko harremanetan euskara erabiliko da normalean. Kontratua gauzatzearen ondorioetarako, «euskara normalean erabiltzea» honako hau dela ulertuko da:</w:t>
            </w:r>
          </w:p>
          <w:p xmlns:w14="http://schemas.microsoft.com/office/word/2010/wordml" xmlns:w="http://schemas.openxmlformats.org/wordprocessingml/2006/main" w14:paraId="37C28640" w14:textId="77777777" w:rsidR="00291E69" w:rsidRPr="00285CD5" w:rsidRDefault="00291E69" w:rsidP="00291E69">
            <w:pPr>
              <w:pStyle w:val="Prrafodelista"/>
              <w:spacing w:before="120" w:after="120"/>
              <w:jc w:val="both"/>
              <w:rPr>
                <w:rFonts w:ascii="GalanoGrotesqueAlt-Light" w:hAnsi="GalanoGrotesqueAlt-Light"/>
                <w:sz w:val="16"/>
                <w:szCs w:val="16"/>
              </w:rPr>
            </w:pPr>
          </w:p>
          <w:p w14:paraId="622648C2" w14:textId="21CADC64" w:rsidR="00227563" w:rsidRPr="00285CD5" w:rsidRDefault="00227563" w:rsidP="00285CD5">
            <w:pPr>
              <w:pStyle w:val="Prrafodelista"/>
              <w:numPr>
                <w:ilvl w:val="0"/>
                <w:numId w:val="2"/>
              </w:numPr>
              <w:spacing w:before="120" w:after="120"/>
              <w:ind w:left="1120" w:right="253"/>
              <w:jc w:val="both"/>
              <w:rPr>
                <w:rFonts w:ascii="GalanoGrotesqueAlt-Light" w:hAnsi="GalanoGrotesqueAlt-Light"/>
                <w:sz w:val="16"/>
                <w:szCs w:val="16"/>
              </w:rPr>
            </w:pPr>
            <w:r w:rsidRPr="00285CD5">
              <w:rPr>
                <w:rFonts w:ascii="GalanoGrotesqueAlt-Light" w:hAnsi="GalanoGrotesqueAlt-Light"/>
                <w:sz w:val="16"/>
                <w:szCs w:val="16"/>
              </w:rPr>
              <w:t xml:space="preserve">Ahozko komunikazioetan, kontratua gauzatzeko eginkizunetan BDCCri zuzentzen zaion eta euskaraz dakien langileak hasieran euskaraz hitz egingo du. Erakunde Kontratatzailea kontratua egikaritzeari atxikitako langileei euskaraz zuzentzen bazaie, eta horiek euskara behar beste ez badakite, egikaritzeaz arduratzen den enpresak berehala beharrezko bitartekoak edo euskarazko hizkuntza-gaitasuna duten langileak jarri beharko ditu erabilgarri, kontratua egikaritzearen ondorioz BDCCrekin finkatutako harremana euskaraz bideratu ahal izan dadin.</w:t>
            </w:r>
          </w:p>
          <w:p w14:paraId="79B95449" w14:textId="77777777" w:rsidR="00230912" w:rsidRDefault="00227563" w:rsidP="00285CD5">
            <w:pPr>
              <w:pStyle w:val="Prrafodelista"/>
              <w:numPr>
                <w:ilvl w:val="0"/>
                <w:numId w:val="2"/>
              </w:numPr>
              <w:spacing w:before="120" w:after="120"/>
              <w:ind w:left="1120" w:right="253"/>
              <w:jc w:val="both"/>
              <w:rPr>
                <w:rFonts w:ascii="GalanoGrotesqueAlt-Light" w:hAnsi="GalanoGrotesqueAlt-Light"/>
                <w:sz w:val="16"/>
                <w:szCs w:val="16"/>
              </w:rPr>
            </w:pPr>
            <w:r w:rsidRPr="00285CD5">
              <w:rPr>
                <w:rFonts w:ascii="GalanoGrotesqueAlt-Light" w:hAnsi="GalanoGrotesqueAlt-Light"/>
                <w:sz w:val="16"/>
                <w:szCs w:val="16"/>
              </w:rPr>
              <w:t xml:space="preserve">Idatzizko komunikazioak euskaraz eta gaztelaniaz idatziko dira, salbu eta igorleak euskaraz soilik idaztea aukeratzen badu.</w:t>
            </w:r>
          </w:p>
          <w:p xmlns:w14="http://schemas.microsoft.com/office/word/2010/wordml" xmlns:w="http://schemas.openxmlformats.org/wordprocessingml/2006/main" w14:paraId="11B5F600" w14:textId="7AEB00EE" w:rsidR="00EA5EDD" w:rsidRPr="00EA5EDD" w:rsidRDefault="00EA5EDD" w:rsidP="00EA5EDD">
            <w:pPr>
              <w:spacing w:before="120" w:after="120"/>
              <w:ind w:left="760" w:right="253"/>
              <w:jc w:val="both"/>
              <w:rPr>
                <w:rFonts w:ascii="GalanoGrotesqueAlt-Light" w:hAnsi="GalanoGrotesqueAlt-Light"/>
                <w:sz w:val="16"/>
                <w:szCs w:val="16"/>
              </w:rPr>
            </w:pPr>
          </w:p>
        </w:tc>
      </w:tr>
      <w:tr w:rsidR="00230912" w:rsidRPr="00285CD5" w14:paraId="18D7452D" w14:textId="77777777" w:rsidTr="00987105">
        <w:tc>
          <w:tcPr>
            <w:tcW w:w="2457" w:type="dxa"/>
          </w:tcPr>
          <w:p w14:paraId="1449F9C6" w14:textId="3578735E" w:rsidR="00230912" w:rsidRPr="00285CD5" w:rsidRDefault="00291E69"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Zehapenak</w:t>
            </w:r>
          </w:p>
        </w:tc>
        <w:tc>
          <w:tcPr>
            <w:tcW w:w="7116" w:type="dxa"/>
          </w:tcPr>
          <w:p w14:paraId="5C02788A" w14:textId="10F430BE" w:rsidR="00460B74" w:rsidRPr="00285CD5" w:rsidRDefault="00460B74" w:rsidP="00460B74">
            <w:pPr>
              <w:spacing w:before="120" w:after="120"/>
              <w:jc w:val="both"/>
              <w:rPr>
                <w:rFonts w:ascii="GalanoGrotesqueAlt-Light" w:hAnsi="GalanoGrotesqueAlt-Light"/>
                <w:color w:val="000000"/>
                <w:sz w:val="16"/>
                <w:szCs w:val="16"/>
              </w:rPr>
            </w:pPr>
            <w:r w:rsidRPr="00285CD5">
              <w:rPr>
                <w:rFonts w:ascii="GalanoGrotesqueAlt-Light" w:hAnsi="GalanoGrotesqueAlt-Light"/>
                <w:color w:val="000000"/>
                <w:sz w:val="16"/>
                <w:szCs w:val="16"/>
              </w:rPr>
              <w:t xml:space="preserve">17. klausulan </w:t>
            </w:r>
            <w:r w:rsidRPr="00285CD5">
              <w:rPr>
                <w:rFonts w:ascii="GalanoGrotesqueAlt-Light" w:hAnsi="GalanoGrotesqueAlt-Light"/>
                <w:b/>
                <w:bCs/>
                <w:color w:val="000000"/>
                <w:sz w:val="16"/>
                <w:szCs w:val="16"/>
              </w:rPr>
              <w:t xml:space="preserve">aurreikusitako kontratua egikaritzeko baldintza bereziak betetzen ez badira</w:t>
            </w:r>
            <w:r w:rsidRPr="00285CD5">
              <w:rPr>
                <w:rFonts w:ascii="GalanoGrotesqueAlt-Light" w:hAnsi="GalanoGrotesqueAlt-Light"/>
                <w:color w:val="000000"/>
                <w:sz w:val="16"/>
                <w:szCs w:val="16"/>
              </w:rPr>
              <w:t xml:space="preserve">, ez-betetzea funtsezkotzat joko da, eta kontratua suntsiaraztea ekarriko du.</w:t>
            </w:r>
          </w:p>
          <w:p w14:paraId="74FFEA95" w14:textId="5A8B5455" w:rsidR="00230912" w:rsidRPr="00285CD5" w:rsidRDefault="00460B74" w:rsidP="00460B74">
            <w:pPr>
              <w:spacing w:before="120" w:after="120"/>
              <w:jc w:val="both"/>
              <w:rPr>
                <w:rFonts w:ascii="GalanoGrotesqueAlt-Light" w:hAnsi="GalanoGrotesqueAlt-Light"/>
                <w:sz w:val="16"/>
                <w:szCs w:val="16"/>
              </w:rPr>
            </w:pPr>
            <w:r w:rsidRPr="00285CD5">
              <w:rPr>
                <w:rFonts w:ascii="GalanoGrotesqueAlt-Light" w:hAnsi="GalanoGrotesqueAlt-Light"/>
                <w:color w:val="000000"/>
                <w:sz w:val="16"/>
                <w:szCs w:val="16"/>
              </w:rPr>
              <w:t xml:space="preserve">Baldintza teknikoen pleguan aurreikusitako zerbitzuak zati batean betetzen ez badira, % 5etik % 10era bitarteko zehapenak ezarriko dira, ez-betetze-mailaren arabera.</w:t>
            </w:r>
          </w:p>
        </w:tc>
      </w:tr>
      <w:tr w:rsidR="00E21690" w:rsidRPr="00285CD5" w14:paraId="6ED7053C" w14:textId="77777777" w:rsidTr="00987105">
        <w:tc>
          <w:tcPr>
            <w:tcW w:w="2457" w:type="dxa"/>
          </w:tcPr>
          <w:p w14:paraId="23210C8D" w14:textId="7361A8F0"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A ETA B GUTUN-AZALETAN sartutako dokumentazioa irekitzeko lekua, eguna eta ordua. </w:t>
            </w:r>
          </w:p>
        </w:tc>
        <w:tc>
          <w:tcPr>
            <w:tcW w:w="7116" w:type="dxa"/>
          </w:tcPr>
          <w:p w14:paraId="5E2D9059" w14:textId="584AFD72" w:rsidR="00230912" w:rsidRPr="00285CD5" w:rsidRDefault="00230912" w:rsidP="00230912">
            <w:pPr>
              <w:spacing w:before="120" w:after="120"/>
              <w:jc w:val="both"/>
              <w:rPr>
                <w:rFonts w:ascii="GalanoGrotesqueAlt-Light" w:hAnsi="GalanoGrotesqueAlt-Light"/>
                <w:sz w:val="16"/>
                <w:szCs w:val="16"/>
              </w:rPr>
            </w:pPr>
            <w:r>
              <w:rPr>
                <w:rFonts w:ascii="GalanoGrotesqueAlt-Light" w:hAnsi="GalanoGrotesqueAlt-Light"/>
                <w:sz w:val="16"/>
                <w:szCs w:val="16"/>
              </w:rPr>
              <w:t xml:space="preserve">2026ko urriaren 20an, 12:00etan.</w:t>
            </w:r>
          </w:p>
          <w:p xmlns:w14="http://schemas.microsoft.com/office/word/2010/wordml" xmlns:w="http://schemas.openxmlformats.org/wordprocessingml/2006/main" w14:paraId="7CD361CC" w14:textId="2B9E97A9" w:rsidR="00230912" w:rsidRPr="00285CD5" w:rsidRDefault="008572E7" w:rsidP="00230912">
            <w:pPr>
              <w:spacing w:before="120" w:after="120"/>
              <w:jc w:val="both"/>
              <w:rPr>
                <w:rFonts w:ascii="GalanoGrotesqueAlt-Light" w:hAnsi="GalanoGrotesqueAlt-Light"/>
                <w:sz w:val="16"/>
                <w:szCs w:val="16"/>
              </w:rPr>
            </w:pPr>
            <w:r>
              <w:rPr>
                <w:rFonts w:ascii="GalanoGrotesqueAlt-Light" w:hAnsi="GalanoGrotesqueAlt-Light"/>
                <w:sz w:val="16"/>
                <w:szCs w:val="16"/>
              </w:rPr>
              <w:t xml:space="preserve"> </w:t>
            </w:r>
          </w:p>
          <w:p xmlns:w14="http://schemas.microsoft.com/office/word/2010/wordml" xmlns:w="http://schemas.openxmlformats.org/wordprocessingml/2006/main" w14:paraId="45EB4C32" w14:textId="34C82229" w:rsidR="00230912" w:rsidRPr="00285CD5" w:rsidRDefault="00230912" w:rsidP="00CC02CE">
            <w:pPr>
              <w:spacing w:before="120" w:after="120"/>
              <w:jc w:val="both"/>
              <w:rPr>
                <w:rFonts w:ascii="GalanoGrotesqueAlt-Light" w:hAnsi="GalanoGrotesqueAlt-Light"/>
                <w:bCs/>
                <w:sz w:val="16"/>
                <w:szCs w:val="16"/>
              </w:rPr>
            </w:pPr>
          </w:p>
        </w:tc>
      </w:tr>
      <w:tr w:rsidR="00E21690" w:rsidRPr="00285CD5" w14:paraId="0E63D642" w14:textId="77777777" w:rsidTr="00987105">
        <w:tc>
          <w:tcPr>
            <w:tcW w:w="2457" w:type="dxa"/>
          </w:tcPr>
          <w:p w14:paraId="49F0BE4A" w14:textId="7CD60101"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Formula bidez kuantifikatu daitezkeen irizpideei buruzko dokumentazioa (C gutun-azala) irekitzeko lekua, eguna eta ordua.</w:t>
            </w:r>
          </w:p>
        </w:tc>
        <w:tc>
          <w:tcPr>
            <w:tcW w:w="7116" w:type="dxa"/>
          </w:tcPr>
          <w:p w14:paraId="33C10183" w14:textId="40316EBC" w:rsidR="00E21690" w:rsidRPr="00285CD5" w:rsidRDefault="00230912" w:rsidP="002101B1">
            <w:pPr>
              <w:spacing w:before="120" w:after="120"/>
              <w:jc w:val="both"/>
              <w:rPr>
                <w:rFonts w:ascii="GalanoGrotesqueAlt-Light" w:hAnsi="GalanoGrotesqueAlt-Light"/>
                <w:sz w:val="16"/>
                <w:szCs w:val="16"/>
              </w:rPr>
            </w:pPr>
            <w:r>
              <w:rPr>
                <w:rFonts w:ascii="GalanoGrotesqueAlt-Light" w:hAnsi="GalanoGrotesqueAlt-Light"/>
                <w:sz w:val="16"/>
                <w:szCs w:val="16"/>
              </w:rPr>
              <w:t xml:space="preserve">2026ko azaroaren 3an, 12:00etan.</w:t>
            </w:r>
          </w:p>
        </w:tc>
      </w:tr>
      <w:tr w:rsidR="00E21690" w:rsidRPr="00285CD5" w14:paraId="4A3B4FDE" w14:textId="77777777" w:rsidTr="00987105">
        <w:tc>
          <w:tcPr>
            <w:tcW w:w="2457" w:type="dxa"/>
          </w:tcPr>
          <w:p w14:paraId="271F6963"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Kontratua ez esleitzeko edo ez egiteko erabakiagatiko edo prozeduran atzera egiteagatiko konpentsazioa</w:t>
            </w:r>
          </w:p>
        </w:tc>
        <w:tc>
          <w:tcPr>
            <w:tcW w:w="7116" w:type="dxa"/>
          </w:tcPr>
          <w:p w14:paraId="7B1AB269" w14:textId="6673EC9F" w:rsidR="00E21690" w:rsidRPr="00285CD5" w:rsidRDefault="00230912"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Ez.</w:t>
            </w:r>
          </w:p>
        </w:tc>
      </w:tr>
      <w:tr w:rsidR="00E21690" w:rsidRPr="00285CD5" w14:paraId="531A6B81" w14:textId="77777777" w:rsidTr="00987105">
        <w:trPr>
          <w:trHeight w:val="254"/>
        </w:trPr>
        <w:tc>
          <w:tcPr>
            <w:tcW w:w="2457" w:type="dxa"/>
          </w:tcPr>
          <w:p w14:paraId="6073DCE0"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Prezioen berrikuspena</w:t>
            </w:r>
          </w:p>
        </w:tc>
        <w:tc>
          <w:tcPr>
            <w:tcW w:w="7116" w:type="dxa"/>
          </w:tcPr>
          <w:p w14:paraId="57ED666C" w14:textId="0849754B"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Ez.</w:t>
            </w:r>
          </w:p>
          <w:p xmlns:w14="http://schemas.microsoft.com/office/word/2010/wordml" xmlns:w="http://schemas.openxmlformats.org/wordprocessingml/2006/main" w14:paraId="0DCB80D7" w14:textId="05257672" w:rsidR="00E21690" w:rsidRPr="00285CD5" w:rsidRDefault="00E21690" w:rsidP="00CC02CE">
            <w:pPr>
              <w:spacing w:before="120" w:after="120"/>
              <w:jc w:val="both"/>
              <w:rPr>
                <w:rFonts w:ascii="GalanoGrotesqueAlt-Light" w:hAnsi="GalanoGrotesqueAlt-Light"/>
                <w:sz w:val="16"/>
                <w:szCs w:val="16"/>
              </w:rPr>
            </w:pPr>
          </w:p>
        </w:tc>
      </w:tr>
      <w:tr w:rsidR="00E21690" w:rsidRPr="00285CD5" w14:paraId="48AE3EF9" w14:textId="77777777" w:rsidTr="00987105">
        <w:tc>
          <w:tcPr>
            <w:tcW w:w="2457" w:type="dxa"/>
          </w:tcPr>
          <w:p w14:paraId="379B24EE"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Aldaerak onartzea</w:t>
            </w:r>
          </w:p>
        </w:tc>
        <w:tc>
          <w:tcPr>
            <w:tcW w:w="7116" w:type="dxa"/>
          </w:tcPr>
          <w:p w14:paraId="55E49BF8" w14:textId="093DAFBC"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Ez.</w:t>
            </w:r>
          </w:p>
          <w:p xmlns:w14="http://schemas.microsoft.com/office/word/2010/wordml" xmlns:w="http://schemas.openxmlformats.org/wordprocessingml/2006/main" w14:paraId="3E406D4F" w14:textId="1E8B7B3E" w:rsidR="00E21690" w:rsidRPr="00285CD5" w:rsidRDefault="00E21690" w:rsidP="00CC02CE">
            <w:pPr>
              <w:spacing w:before="120" w:after="120"/>
              <w:jc w:val="both"/>
              <w:rPr>
                <w:rFonts w:ascii="GalanoGrotesqueAlt-Light" w:hAnsi="GalanoGrotesqueAlt-Light"/>
                <w:sz w:val="16"/>
                <w:szCs w:val="16"/>
              </w:rPr>
            </w:pPr>
          </w:p>
        </w:tc>
      </w:tr>
      <w:tr w:rsidR="00E21690" w:rsidRPr="00285CD5" w14:paraId="55DE3F55" w14:textId="77777777" w:rsidTr="00987105">
        <w:tc>
          <w:tcPr>
            <w:tcW w:w="2457" w:type="dxa"/>
          </w:tcPr>
          <w:p w14:paraId="5FB2B70A"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Publizitate-gastuak eta zenbatekoa</w:t>
            </w:r>
          </w:p>
        </w:tc>
        <w:tc>
          <w:tcPr>
            <w:tcW w:w="7116" w:type="dxa"/>
          </w:tcPr>
          <w:p w14:paraId="6624D9A4" w14:textId="7FE18CE8" w:rsidR="00230912" w:rsidRPr="00285CD5" w:rsidRDefault="00E21690" w:rsidP="00230912">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Ez.</w:t>
            </w:r>
          </w:p>
          <w:p xmlns:w14="http://schemas.microsoft.com/office/word/2010/wordml" xmlns:w="http://schemas.openxmlformats.org/wordprocessingml/2006/main" w14:paraId="2EBE4EB5" w14:textId="6803B8FC" w:rsidR="00E21690" w:rsidRPr="00285CD5" w:rsidRDefault="00E21690" w:rsidP="00CC02CE">
            <w:pPr>
              <w:spacing w:before="120" w:after="120"/>
              <w:jc w:val="both"/>
              <w:rPr>
                <w:rFonts w:ascii="GalanoGrotesqueAlt-Light" w:hAnsi="GalanoGrotesqueAlt-Light"/>
                <w:sz w:val="16"/>
                <w:szCs w:val="16"/>
              </w:rPr>
            </w:pPr>
          </w:p>
        </w:tc>
      </w:tr>
      <w:tr w:rsidR="00E21690" w:rsidRPr="00285CD5" w14:paraId="71408E06" w14:textId="77777777" w:rsidTr="00987105">
        <w:tc>
          <w:tcPr>
            <w:tcW w:w="2457" w:type="dxa"/>
          </w:tcPr>
          <w:p w14:paraId="4A3087F4"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Iragarkia EBAOra bidali den data</w:t>
            </w:r>
          </w:p>
        </w:tc>
        <w:tc>
          <w:tcPr>
            <w:tcW w:w="7116" w:type="dxa"/>
          </w:tcPr>
          <w:p w14:paraId="0D82E2B9" w14:textId="0CDB29A3" w:rsidR="00E21690" w:rsidRPr="00285CD5" w:rsidRDefault="00E21690" w:rsidP="00230912">
            <w:pPr>
              <w:rPr>
                <w:rFonts w:ascii="GalanoGrotesqueAlt-Light" w:hAnsi="GalanoGrotesqueAlt-Light"/>
                <w:sz w:val="16"/>
                <w:szCs w:val="16"/>
              </w:rPr>
            </w:pPr>
            <w:r w:rsidRPr="00285CD5">
              <w:rPr>
                <w:rFonts w:ascii="GalanoGrotesqueAlt-Light" w:hAnsi="GalanoGrotesqueAlt-Light"/>
                <w:sz w:val="16"/>
                <w:szCs w:val="16"/>
              </w:rPr>
              <w:t xml:space="preserve">Ez. </w:t>
            </w:r>
          </w:p>
        </w:tc>
      </w:tr>
      <w:tr w:rsidR="00E21690" w:rsidRPr="00285CD5" w14:paraId="1691D71E" w14:textId="77777777" w:rsidTr="00460B74">
        <w:trPr>
          <w:trHeight w:val="896"/>
        </w:trPr>
        <w:tc>
          <w:tcPr>
            <w:tcW w:w="2457" w:type="dxa"/>
          </w:tcPr>
          <w:p w14:paraId="54956C92"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Lan-kontratuetan subrogatzea</w:t>
            </w:r>
          </w:p>
        </w:tc>
        <w:tc>
          <w:tcPr>
            <w:tcW w:w="7116" w:type="dxa"/>
          </w:tcPr>
          <w:p w14:paraId="336DCE58" w14:textId="7EA64D2A" w:rsidR="00E21690" w:rsidRPr="00285CD5" w:rsidRDefault="00230912"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Ez.</w:t>
            </w:r>
          </w:p>
        </w:tc>
      </w:tr>
      <w:tr w:rsidR="00E21690" w:rsidRPr="00285CD5" w14:paraId="49FEE6AD" w14:textId="77777777" w:rsidTr="00460B74">
        <w:trPr>
          <w:trHeight w:val="1591"/>
        </w:trPr>
        <w:tc>
          <w:tcPr>
            <w:tcW w:w="2457" w:type="dxa"/>
          </w:tcPr>
          <w:p w14:paraId="73F668DF"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Bestelako informazioa</w:t>
            </w:r>
          </w:p>
        </w:tc>
        <w:tc>
          <w:tcPr>
            <w:tcW w:w="7116" w:type="dxa"/>
          </w:tcPr>
          <w:p w14:paraId="5BB90B26" w14:textId="1A42435D" w:rsidR="00E21690" w:rsidRDefault="00E21690" w:rsidP="00460B74">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Lizitatzaileek 2027ko abenduaren 31 baino lehen jaulki beharko dituzte lizitazio honetan aurreikusitako zerbitzuak ematearen ondoriozko faktura guztiak.</w:t>
            </w:r>
          </w:p>
          <w:p w14:paraId="5E5A51BF" w14:textId="62F05981" w:rsidR="00214841" w:rsidRPr="00285CD5" w:rsidRDefault="00214841" w:rsidP="00460B74">
            <w:pPr>
              <w:spacing w:before="120" w:after="120"/>
              <w:jc w:val="both"/>
              <w:rPr>
                <w:rFonts w:ascii="GalanoGrotesqueAlt-Light" w:hAnsi="GalanoGrotesqueAlt-Light"/>
                <w:sz w:val="16"/>
                <w:szCs w:val="16"/>
              </w:rPr>
            </w:pPr>
            <w:r>
              <w:rPr>
                <w:rFonts w:ascii="GalanoGrotesqueAlt-Light" w:hAnsi="GalanoGrotesqueAlt-Light"/>
                <w:sz w:val="16"/>
                <w:szCs w:val="16"/>
              </w:rPr>
              <w:t xml:space="preserve">Ordainketak bi ordainketatan egingo dira, bakoitza eskainitako aurrekontuaren % 50ekoa: % 50 zerbitzuaren hasieran eta % 50 kontratua gauzatzeko gehieneko epea amaitzean.</w:t>
            </w:r>
          </w:p>
        </w:tc>
      </w:tr>
    </w:tbl>
    <w:p xmlns:w14="http://schemas.microsoft.com/office/word/2010/wordml" xmlns:w="http://schemas.openxmlformats.org/wordprocessingml/2006/main" w14:paraId="52E44FF7" w14:textId="77777777" w:rsidR="00E21690" w:rsidRPr="00285CD5" w:rsidRDefault="00E21690" w:rsidP="00E21690">
      <w:pPr>
        <w:rPr>
          <w:rFonts w:ascii="GalanoGrotesqueAlt-Light" w:hAnsi="GalanoGrotesqueAlt-Light"/>
          <w:sz w:val="16"/>
          <w:szCs w:val="16"/>
        </w:rPr>
      </w:pPr>
    </w:p>
    <w:p xmlns:w14="http://schemas.microsoft.com/office/word/2010/wordml" xmlns:w="http://schemas.openxmlformats.org/wordprocessingml/2006/main" w14:paraId="3CC0094E" w14:textId="77777777" w:rsidR="008C6EC3" w:rsidRPr="00285CD5" w:rsidRDefault="008C6EC3">
      <w:pPr>
        <w:rPr>
          <w:rFonts w:ascii="GalanoGrotesqueAlt-Light" w:hAnsi="GalanoGrotesqueAlt-Light"/>
          <w:sz w:val="16"/>
          <w:szCs w:val="16"/>
        </w:rPr>
      </w:pPr>
    </w:p>
    <w:sectPr w:rsidR="008C6EC3" w:rsidRPr="00285CD5" w:rsidSect="00DD5EF4">
      <w:headerReference w:type="default" r:id="rId9"/>
      <w:footerReference w:type="even" r:id="rId10"/>
      <w:footerReference w:type="default" r:id="rId11"/>
      <w:headerReference w:type="first" r:id="rId12"/>
      <w:footerReference w:type="first" r:id="rId13"/>
      <w:pgSz w:w="11906" w:h="16838" w:code="9"/>
      <w:pgMar w:top="1701" w:right="1700" w:bottom="1400"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EA9F3D" w14:textId="77777777" w:rsidR="00A81FF1" w:rsidRDefault="00A81FF1" w:rsidP="00E21690">
      <w:r>
        <w:separator/>
      </w:r>
    </w:p>
  </w:endnote>
  <w:endnote w:type="continuationSeparator" w:id="0">
    <w:p w14:paraId="511EC847" w14:textId="77777777" w:rsidR="00A81FF1" w:rsidRDefault="00A81FF1" w:rsidP="00E21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lanoGrotesqueAlt-Light">
    <w:altName w:val="Times New Roman"/>
    <w:panose1 w:val="020B0604020202020204"/>
    <w:charset w:val="00"/>
    <w:family w:val="auto"/>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896D98" w14:textId="77777777" w:rsidR="00794095" w:rsidRDefault="00530EDF">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3</w:t>
    </w:r>
    <w:r>
      <w:rPr>
        <w:rStyle w:val="Nmerodepgina"/>
      </w:rPr>
      <w:fldChar w:fldCharType="end"/>
    </w:r>
  </w:p>
  <w:p w14:paraId="2F3E31E4" w14:textId="77777777" w:rsidR="00794095" w:rsidRDefault="0079409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C31F93" w14:textId="77777777" w:rsidR="00794095" w:rsidRDefault="00530EDF">
    <w:pPr>
      <w:pStyle w:val="Piedepgina"/>
      <w:framePr w:wrap="around" w:vAnchor="text" w:hAnchor="margin" w:xAlign="center" w:y="1"/>
      <w:rPr>
        <w:rStyle w:val="Nmerodepgina"/>
      </w:rPr>
    </w:pPr>
    <w:r>
      <w:rPr>
        <w:rStyle w:val="Nmerodepgina"/>
      </w:rPr>
      <w:t xml:space="preserve">- </w:t>
    </w:r>
    <w:r>
      <w:rPr>
        <w:rStyle w:val="Nmerodepgina"/>
      </w:rPr>
      <w:fldChar w:fldCharType="begin"/>
    </w:r>
    <w:r>
      <w:rPr>
        <w:rStyle w:val="Nmerodepgina"/>
      </w:rPr>
      <w:instrText xml:space="preserve">PAGE  </w:instrText>
    </w:r>
    <w:r>
      <w:rPr>
        <w:rStyle w:val="Nmerodepgina"/>
      </w:rPr>
      <w:fldChar w:fldCharType="separate"/>
    </w:r>
    <w:r w:rsidR="00E80A3B">
      <w:rPr>
        <w:rStyle w:val="Nmerodepgina"/>
        <w:noProof/>
      </w:rPr>
      <w:t>5</w:t>
    </w:r>
    <w:r>
      <w:rPr>
        <w:rStyle w:val="Nmerodepgina"/>
      </w:rPr>
      <w:fldChar w:fldCharType="end"/>
    </w:r>
    <w:r>
      <w:rPr>
        <w:rStyle w:val="Nmerodepgina"/>
      </w:rPr>
      <w:t xml:space="preserve"> -</w:t>
    </w:r>
  </w:p>
  <w:p w14:paraId="069EEFCC" w14:textId="77777777" w:rsidR="00794095" w:rsidRDefault="00794095">
    <w:pPr>
      <w:pStyle w:val="Piedepgin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DD09F4" w14:textId="77777777" w:rsidR="00794095" w:rsidRDefault="00530EDF" w:rsidP="00A14B11">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3</w:t>
    </w:r>
    <w:r>
      <w:rPr>
        <w:rStyle w:val="Nmerodepgina"/>
      </w:rPr>
      <w:fldChar w:fldCharType="end"/>
    </w:r>
  </w:p>
  <w:p w14:paraId="3DD3B2ED" w14:textId="77777777" w:rsidR="00794095" w:rsidRDefault="00794095" w:rsidP="00A14B11">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587EDB" w14:textId="77777777" w:rsidR="00A81FF1" w:rsidRDefault="00A81FF1" w:rsidP="00E21690">
      <w:bookmarkStart w:id="0" w:name="_Hlk99554160"/>
      <w:bookmarkEnd w:id="0"/>
      <w:r>
        <w:separator/>
      </w:r>
    </w:p>
  </w:footnote>
  <w:footnote w:type="continuationSeparator" w:id="0">
    <w:p w14:paraId="4315A719" w14:textId="77777777" w:rsidR="00A81FF1" w:rsidRDefault="00A81FF1" w:rsidP="00E216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3B4236" w14:textId="6C663C32" w:rsidR="00794095" w:rsidRPr="00997232" w:rsidRDefault="00997232" w:rsidP="00997232">
    <w:pPr>
      <w:pStyle w:val="Encabezado"/>
      <w:ind w:firstLine="708"/>
      <w:jc w:val="center"/>
      <w:rPr>
        <w:noProof/>
      </w:rPr>
    </w:pPr>
    <w:r w:rsidRPr="00997232">
      <w:rPr>
        <w:b/>
        <w:bCs/>
        <w:noProof/>
        <w:lang w:eastAsia="es-ES_tradnl"/>
      </w:rPr>
      <w:drawing>
        <wp:anchor distT="0" distB="0" distL="114300" distR="114300" simplePos="0" relativeHeight="251658240" behindDoc="1" locked="0" layoutInCell="1" allowOverlap="1" wp14:anchorId="73BE806B" wp14:editId="0F01DDC1">
          <wp:simplePos x="0" y="0"/>
          <wp:positionH relativeFrom="column">
            <wp:posOffset>-108585</wp:posOffset>
          </wp:positionH>
          <wp:positionV relativeFrom="paragraph">
            <wp:posOffset>-104775</wp:posOffset>
          </wp:positionV>
          <wp:extent cx="3543300" cy="590550"/>
          <wp:effectExtent l="0" t="0" r="0" b="0"/>
          <wp:wrapThrough wrapText="bothSides">
            <wp:wrapPolygon edited="0">
              <wp:start x="0" y="0"/>
              <wp:lineTo x="0" y="20903"/>
              <wp:lineTo x="21484" y="20903"/>
              <wp:lineTo x="21484" y="0"/>
              <wp:lineTo x="0" y="0"/>
            </wp:wrapPolygon>
          </wp:wrapThrough>
          <wp:docPr id="1"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con confianza baja"/>
                  <pic:cNvPicPr/>
                </pic:nvPicPr>
                <pic:blipFill>
                  <a:blip r:embed="rId1">
                    <a:extLst>
                      <a:ext uri="{28A0092B-C50C-407E-A947-70E740481C1C}">
                        <a14:useLocalDpi xmlns:a14="http://schemas.microsoft.com/office/drawing/2010/main" val="0"/>
                      </a:ext>
                    </a:extLst>
                  </a:blip>
                  <a:stretch>
                    <a:fillRect/>
                  </a:stretch>
                </pic:blipFill>
                <pic:spPr>
                  <a:xfrm>
                    <a:off x="0" y="0"/>
                    <a:ext cx="3543300" cy="590550"/>
                  </a:xfrm>
                  <a:prstGeom prst="rect">
                    <a:avLst/>
                  </a:prstGeom>
                </pic:spPr>
              </pic:pic>
            </a:graphicData>
          </a:graphic>
          <wp14:sizeRelH relativeFrom="margin">
            <wp14:pctWidth>0</wp14:pctWidth>
          </wp14:sizeRelH>
          <wp14:sizeRelV relativeFrom="margin">
            <wp14:pctHeight>0</wp14:pctHeight>
          </wp14:sizeRelV>
        </wp:anchor>
      </w:drawing>
    </w:r>
    <w:r w:rsidR="006F0A8E">
      <w:rPr>
        <w:noProof/>
        <w:lang w:eastAsia="es-ES_tradnl"/>
      </w:rPr>
      <w:drawing>
        <wp:inline distT="0" distB="0" distL="0" distR="0" wp14:anchorId="292049D8" wp14:editId="56BDAAB9">
          <wp:extent cx="843872" cy="343302"/>
          <wp:effectExtent l="0" t="0" r="0" b="0"/>
          <wp:docPr id="2" name="Imagen 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843872" cy="343302"/>
                  </a:xfrm>
                  <a:prstGeom prst="rect">
                    <a:avLst/>
                  </a:prstGeom>
                  <a:noFill/>
                  <a:ln>
                    <a:noFill/>
                    <a:prstDash/>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4E1C85" w14:textId="77777777" w:rsidR="00794095" w:rsidRDefault="00530EDF">
    <w:pPr>
      <w:pStyle w:val="Encabezado"/>
      <w:rPr>
        <w:sz w:val="16"/>
      </w:rPr>
    </w:pPr>
    <w:r>
      <w:rPr>
        <w:sz w:val="16"/>
      </w:rPr>
      <w:tab/>
    </w:r>
    <w:r>
      <w:rPr>
        <w:sz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36515D"/>
    <w:multiLevelType w:val="hybridMultilevel"/>
    <w:tmpl w:val="CA54AD8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1E526C0"/>
    <w:multiLevelType w:val="hybridMultilevel"/>
    <w:tmpl w:val="80EAF358"/>
    <w:lvl w:ilvl="0" w:tplc="F9500CD4">
      <w:start w:val="1"/>
      <w:numFmt w:val="lowerLetter"/>
      <w:lvlText w:val="%1)"/>
      <w:lvlJc w:val="left"/>
      <w:pPr>
        <w:ind w:left="866" w:hanging="360"/>
      </w:pPr>
      <w:rPr>
        <w:b w:val="0"/>
      </w:rPr>
    </w:lvl>
    <w:lvl w:ilvl="1" w:tplc="0C0A0019">
      <w:start w:val="1"/>
      <w:numFmt w:val="lowerLetter"/>
      <w:lvlText w:val="%2."/>
      <w:lvlJc w:val="left"/>
      <w:pPr>
        <w:ind w:left="1586" w:hanging="360"/>
      </w:pPr>
    </w:lvl>
    <w:lvl w:ilvl="2" w:tplc="0C0A001B">
      <w:start w:val="1"/>
      <w:numFmt w:val="lowerRoman"/>
      <w:lvlText w:val="%3."/>
      <w:lvlJc w:val="right"/>
      <w:pPr>
        <w:ind w:left="2306" w:hanging="180"/>
      </w:pPr>
    </w:lvl>
    <w:lvl w:ilvl="3" w:tplc="0C0A000F">
      <w:start w:val="1"/>
      <w:numFmt w:val="decimal"/>
      <w:lvlText w:val="%4."/>
      <w:lvlJc w:val="left"/>
      <w:pPr>
        <w:ind w:left="3026" w:hanging="360"/>
      </w:pPr>
    </w:lvl>
    <w:lvl w:ilvl="4" w:tplc="0C0A0019">
      <w:start w:val="1"/>
      <w:numFmt w:val="lowerLetter"/>
      <w:lvlText w:val="%5."/>
      <w:lvlJc w:val="left"/>
      <w:pPr>
        <w:ind w:left="3746" w:hanging="360"/>
      </w:pPr>
    </w:lvl>
    <w:lvl w:ilvl="5" w:tplc="0C0A001B">
      <w:start w:val="1"/>
      <w:numFmt w:val="lowerRoman"/>
      <w:lvlText w:val="%6."/>
      <w:lvlJc w:val="right"/>
      <w:pPr>
        <w:ind w:left="4466" w:hanging="180"/>
      </w:pPr>
    </w:lvl>
    <w:lvl w:ilvl="6" w:tplc="0C0A000F">
      <w:start w:val="1"/>
      <w:numFmt w:val="decimal"/>
      <w:lvlText w:val="%7."/>
      <w:lvlJc w:val="left"/>
      <w:pPr>
        <w:ind w:left="5186" w:hanging="360"/>
      </w:pPr>
    </w:lvl>
    <w:lvl w:ilvl="7" w:tplc="0C0A0019">
      <w:start w:val="1"/>
      <w:numFmt w:val="lowerLetter"/>
      <w:lvlText w:val="%8."/>
      <w:lvlJc w:val="left"/>
      <w:pPr>
        <w:ind w:left="5906" w:hanging="360"/>
      </w:pPr>
    </w:lvl>
    <w:lvl w:ilvl="8" w:tplc="0C0A001B">
      <w:start w:val="1"/>
      <w:numFmt w:val="lowerRoman"/>
      <w:lvlText w:val="%9."/>
      <w:lvlJc w:val="right"/>
      <w:pPr>
        <w:ind w:left="6626" w:hanging="180"/>
      </w:pPr>
    </w:lvl>
  </w:abstractNum>
  <w:abstractNum w:abstractNumId="2" w15:restartNumberingAfterBreak="0">
    <w:nsid w:val="13DD280E"/>
    <w:multiLevelType w:val="hybridMultilevel"/>
    <w:tmpl w:val="21D6950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FC0330B"/>
    <w:multiLevelType w:val="hybridMultilevel"/>
    <w:tmpl w:val="6B8A1F82"/>
    <w:lvl w:ilvl="0" w:tplc="E048C03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4E938EB"/>
    <w:multiLevelType w:val="hybridMultilevel"/>
    <w:tmpl w:val="FC5A8E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79A7DDC"/>
    <w:multiLevelType w:val="hybridMultilevel"/>
    <w:tmpl w:val="45309578"/>
    <w:lvl w:ilvl="0" w:tplc="DA6E5E7A">
      <w:start w:val="1"/>
      <w:numFmt w:val="decimal"/>
      <w:lvlText w:val="%1."/>
      <w:lvlJc w:val="left"/>
      <w:pPr>
        <w:tabs>
          <w:tab w:val="num" w:pos="567"/>
        </w:tabs>
        <w:ind w:left="567" w:hanging="567"/>
      </w:pPr>
      <w:rPr>
        <w:rFonts w:hint="default"/>
        <w:b/>
        <w:i w:val="0"/>
        <w:sz w:val="22"/>
        <w:szCs w:val="22"/>
      </w:rPr>
    </w:lvl>
    <w:lvl w:ilvl="1" w:tplc="AA46CC1E">
      <w:start w:val="1"/>
      <w:numFmt w:val="bullet"/>
      <w:lvlText w:val="□"/>
      <w:lvlJc w:val="left"/>
      <w:pPr>
        <w:tabs>
          <w:tab w:val="num" w:pos="1647"/>
        </w:tabs>
        <w:ind w:left="1647" w:hanging="567"/>
      </w:pPr>
      <w:rPr>
        <w:rFonts w:ascii="Arial" w:hAnsi="Arial" w:hint="default"/>
        <w:b/>
        <w:i w:val="0"/>
        <w:sz w:val="36"/>
        <w:szCs w:val="36"/>
      </w:rPr>
    </w:lvl>
    <w:lvl w:ilvl="2" w:tplc="0C0A001B">
      <w:start w:val="1"/>
      <w:numFmt w:val="lowerRoman"/>
      <w:lvlText w:val="%3."/>
      <w:lvlJc w:val="right"/>
      <w:pPr>
        <w:tabs>
          <w:tab w:val="num" w:pos="2160"/>
        </w:tabs>
        <w:ind w:left="2160" w:hanging="180"/>
      </w:pPr>
    </w:lvl>
    <w:lvl w:ilvl="3" w:tplc="84949B60">
      <w:start w:val="1"/>
      <w:numFmt w:val="upperLetter"/>
      <w:lvlText w:val="(%4)"/>
      <w:lvlJc w:val="left"/>
      <w:pPr>
        <w:tabs>
          <w:tab w:val="num" w:pos="2925"/>
        </w:tabs>
        <w:ind w:left="2925" w:hanging="405"/>
      </w:pPr>
      <w:rPr>
        <w:rFonts w:hint="default"/>
        <w:b/>
      </w:rPr>
    </w:lvl>
    <w:lvl w:ilvl="4" w:tplc="A1B64BFC">
      <w:start w:val="1"/>
      <w:numFmt w:val="lowerRoman"/>
      <w:lvlText w:val="(%5)"/>
      <w:lvlJc w:val="left"/>
      <w:pPr>
        <w:tabs>
          <w:tab w:val="num" w:pos="3960"/>
        </w:tabs>
        <w:ind w:left="3960" w:hanging="720"/>
      </w:pPr>
      <w:rPr>
        <w:rFonts w:hint="default"/>
        <w:b/>
        <w:u w:val="none"/>
      </w:r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2F813498"/>
    <w:multiLevelType w:val="hybridMultilevel"/>
    <w:tmpl w:val="DC2C1A4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338170D"/>
    <w:multiLevelType w:val="hybridMultilevel"/>
    <w:tmpl w:val="B9F443D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B433001"/>
    <w:multiLevelType w:val="hybridMultilevel"/>
    <w:tmpl w:val="E2022C4A"/>
    <w:lvl w:ilvl="0" w:tplc="9BC204BC">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5BF699E"/>
    <w:multiLevelType w:val="hybridMultilevel"/>
    <w:tmpl w:val="FC5A8EC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93B1AE3"/>
    <w:multiLevelType w:val="hybridMultilevel"/>
    <w:tmpl w:val="4C46813A"/>
    <w:lvl w:ilvl="0" w:tplc="0C0A0001">
      <w:start w:val="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0F624B9"/>
    <w:multiLevelType w:val="hybridMultilevel"/>
    <w:tmpl w:val="21D6950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5435424E"/>
    <w:multiLevelType w:val="hybridMultilevel"/>
    <w:tmpl w:val="D3BAFD66"/>
    <w:lvl w:ilvl="0" w:tplc="B5B6801C">
      <w:start w:val="1"/>
      <w:numFmt w:val="lowerLetter"/>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2220D77"/>
    <w:multiLevelType w:val="hybridMultilevel"/>
    <w:tmpl w:val="6E3435E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6AEE0C6C"/>
    <w:multiLevelType w:val="hybridMultilevel"/>
    <w:tmpl w:val="21D69504"/>
    <w:lvl w:ilvl="0" w:tplc="D6C27F90">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5" w15:restartNumberingAfterBreak="0">
    <w:nsid w:val="746B7934"/>
    <w:multiLevelType w:val="hybridMultilevel"/>
    <w:tmpl w:val="896A0A56"/>
    <w:lvl w:ilvl="0" w:tplc="0C0A0001">
      <w:start w:val="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235748864">
    <w:abstractNumId w:val="5"/>
  </w:num>
  <w:num w:numId="2" w16cid:durableId="1980063759">
    <w:abstractNumId w:val="3"/>
  </w:num>
  <w:num w:numId="3" w16cid:durableId="1765758138">
    <w:abstractNumId w:val="12"/>
  </w:num>
  <w:num w:numId="4" w16cid:durableId="1555388941">
    <w:abstractNumId w:val="8"/>
  </w:num>
  <w:num w:numId="5" w16cid:durableId="1058751022">
    <w:abstractNumId w:val="9"/>
  </w:num>
  <w:num w:numId="6" w16cid:durableId="101611091">
    <w:abstractNumId w:val="4"/>
  </w:num>
  <w:num w:numId="7" w16cid:durableId="1821340566">
    <w:abstractNumId w:val="7"/>
  </w:num>
  <w:num w:numId="8" w16cid:durableId="1554735516">
    <w:abstractNumId w:val="14"/>
  </w:num>
  <w:num w:numId="9" w16cid:durableId="390924845">
    <w:abstractNumId w:val="13"/>
  </w:num>
  <w:num w:numId="10" w16cid:durableId="190382800">
    <w:abstractNumId w:val="6"/>
  </w:num>
  <w:num w:numId="11" w16cid:durableId="237788022">
    <w:abstractNumId w:val="2"/>
  </w:num>
  <w:num w:numId="12" w16cid:durableId="1052581109">
    <w:abstractNumId w:val="11"/>
  </w:num>
  <w:num w:numId="13" w16cid:durableId="883445356">
    <w:abstractNumId w:val="0"/>
  </w:num>
  <w:num w:numId="14" w16cid:durableId="15904312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4734952">
    <w:abstractNumId w:val="10"/>
  </w:num>
  <w:num w:numId="16" w16cid:durableId="660543761">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690"/>
    <w:rsid w:val="0000712D"/>
    <w:rsid w:val="000333E2"/>
    <w:rsid w:val="00077F07"/>
    <w:rsid w:val="000A02B6"/>
    <w:rsid w:val="000C4FCD"/>
    <w:rsid w:val="000F252A"/>
    <w:rsid w:val="00117C01"/>
    <w:rsid w:val="001377A8"/>
    <w:rsid w:val="00146103"/>
    <w:rsid w:val="001729F5"/>
    <w:rsid w:val="001D2175"/>
    <w:rsid w:val="001E10EB"/>
    <w:rsid w:val="001E2F33"/>
    <w:rsid w:val="002101B1"/>
    <w:rsid w:val="002129B8"/>
    <w:rsid w:val="00214841"/>
    <w:rsid w:val="00215C50"/>
    <w:rsid w:val="00227563"/>
    <w:rsid w:val="00230912"/>
    <w:rsid w:val="0025217D"/>
    <w:rsid w:val="00285CD5"/>
    <w:rsid w:val="00291E69"/>
    <w:rsid w:val="002A6162"/>
    <w:rsid w:val="002B19D7"/>
    <w:rsid w:val="002C7079"/>
    <w:rsid w:val="0031435D"/>
    <w:rsid w:val="00323CE0"/>
    <w:rsid w:val="003430B6"/>
    <w:rsid w:val="00345C0D"/>
    <w:rsid w:val="00396CB4"/>
    <w:rsid w:val="003A61C4"/>
    <w:rsid w:val="003A7D8D"/>
    <w:rsid w:val="004154E0"/>
    <w:rsid w:val="00460B74"/>
    <w:rsid w:val="00472EE3"/>
    <w:rsid w:val="004849FD"/>
    <w:rsid w:val="004A4970"/>
    <w:rsid w:val="004F077F"/>
    <w:rsid w:val="00511A2F"/>
    <w:rsid w:val="00530EDF"/>
    <w:rsid w:val="0053297E"/>
    <w:rsid w:val="00533665"/>
    <w:rsid w:val="00541FC4"/>
    <w:rsid w:val="005845F5"/>
    <w:rsid w:val="005C4AFA"/>
    <w:rsid w:val="00616402"/>
    <w:rsid w:val="0066341A"/>
    <w:rsid w:val="0066755F"/>
    <w:rsid w:val="00676250"/>
    <w:rsid w:val="00696FAC"/>
    <w:rsid w:val="006A4356"/>
    <w:rsid w:val="006B70DF"/>
    <w:rsid w:val="006F0A8E"/>
    <w:rsid w:val="00773B20"/>
    <w:rsid w:val="00794095"/>
    <w:rsid w:val="007A3904"/>
    <w:rsid w:val="007D458F"/>
    <w:rsid w:val="00812A82"/>
    <w:rsid w:val="00824F02"/>
    <w:rsid w:val="00825B76"/>
    <w:rsid w:val="0083392F"/>
    <w:rsid w:val="00834D21"/>
    <w:rsid w:val="008430F1"/>
    <w:rsid w:val="00854553"/>
    <w:rsid w:val="008572E7"/>
    <w:rsid w:val="008C6EC3"/>
    <w:rsid w:val="008D6130"/>
    <w:rsid w:val="008F1E77"/>
    <w:rsid w:val="00902D95"/>
    <w:rsid w:val="009304B3"/>
    <w:rsid w:val="00950795"/>
    <w:rsid w:val="009854FC"/>
    <w:rsid w:val="00987105"/>
    <w:rsid w:val="00997232"/>
    <w:rsid w:val="009B372B"/>
    <w:rsid w:val="009B5A34"/>
    <w:rsid w:val="009C32CE"/>
    <w:rsid w:val="009C7111"/>
    <w:rsid w:val="009E5029"/>
    <w:rsid w:val="00A13E86"/>
    <w:rsid w:val="00A27342"/>
    <w:rsid w:val="00A60759"/>
    <w:rsid w:val="00A7096A"/>
    <w:rsid w:val="00A81FF1"/>
    <w:rsid w:val="00A93AD6"/>
    <w:rsid w:val="00AA2CD4"/>
    <w:rsid w:val="00B01D53"/>
    <w:rsid w:val="00B039AB"/>
    <w:rsid w:val="00B167A7"/>
    <w:rsid w:val="00B17069"/>
    <w:rsid w:val="00B3529D"/>
    <w:rsid w:val="00B40202"/>
    <w:rsid w:val="00B43B9D"/>
    <w:rsid w:val="00B94AE1"/>
    <w:rsid w:val="00C17222"/>
    <w:rsid w:val="00C67716"/>
    <w:rsid w:val="00C84792"/>
    <w:rsid w:val="00CA4882"/>
    <w:rsid w:val="00CB6FF2"/>
    <w:rsid w:val="00CB7F83"/>
    <w:rsid w:val="00CC11CD"/>
    <w:rsid w:val="00CC18FB"/>
    <w:rsid w:val="00CD4E17"/>
    <w:rsid w:val="00CD7641"/>
    <w:rsid w:val="00CE0D49"/>
    <w:rsid w:val="00CF3188"/>
    <w:rsid w:val="00D00330"/>
    <w:rsid w:val="00D21F45"/>
    <w:rsid w:val="00D30A69"/>
    <w:rsid w:val="00D52E5F"/>
    <w:rsid w:val="00D5650E"/>
    <w:rsid w:val="00DA7070"/>
    <w:rsid w:val="00DD2A69"/>
    <w:rsid w:val="00DF20CD"/>
    <w:rsid w:val="00E21690"/>
    <w:rsid w:val="00E455A3"/>
    <w:rsid w:val="00E47D4C"/>
    <w:rsid w:val="00E76411"/>
    <w:rsid w:val="00E80A3B"/>
    <w:rsid w:val="00E81D7E"/>
    <w:rsid w:val="00EA5EDD"/>
    <w:rsid w:val="00EE48AC"/>
    <w:rsid w:val="00F06817"/>
    <w:rsid w:val="00F215DF"/>
    <w:rsid w:val="00F3365C"/>
    <w:rsid w:val="00F65FF1"/>
    <w:rsid w:val="00FC4E49"/>
    <w:rsid w:val="00FD4716"/>
    <w:rsid w:val="00FD4EF9"/>
    <w:rsid w:val="00FF277E"/>
    <w:rsid w:val="00FF505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9831FA"/>
  <w15:chartTrackingRefBased/>
  <w15:docId w15:val="{A5D5B981-1F60-451D-A912-1F1B70944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21690"/>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rsid w:val="00E21690"/>
    <w:pPr>
      <w:tabs>
        <w:tab w:val="center" w:pos="4252"/>
        <w:tab w:val="right" w:pos="8504"/>
      </w:tabs>
    </w:pPr>
  </w:style>
  <w:style w:type="character" w:customStyle="1" w:styleId="PiedepginaCar">
    <w:name w:val="Pie de página Car"/>
    <w:basedOn w:val="Fuentedeprrafopredeter"/>
    <w:link w:val="Piedepgina"/>
    <w:rsid w:val="00E21690"/>
    <w:rPr>
      <w:rFonts w:ascii="Times New Roman" w:eastAsia="Times New Roman" w:hAnsi="Times New Roman" w:cs="Times New Roman"/>
      <w:sz w:val="20"/>
      <w:szCs w:val="20"/>
      <w:lang w:val="es-ES_tradnl" w:eastAsia="es-ES"/>
    </w:rPr>
  </w:style>
  <w:style w:type="character" w:styleId="Nmerodepgina">
    <w:name w:val="page number"/>
    <w:basedOn w:val="Fuentedeprrafopredeter"/>
    <w:rsid w:val="00E21690"/>
  </w:style>
  <w:style w:type="paragraph" w:styleId="Encabezado">
    <w:name w:val="header"/>
    <w:aliases w:val="Encabezado1,anexo"/>
    <w:basedOn w:val="Normal"/>
    <w:link w:val="EncabezadoCar"/>
    <w:rsid w:val="00E21690"/>
    <w:pPr>
      <w:tabs>
        <w:tab w:val="center" w:pos="4252"/>
        <w:tab w:val="right" w:pos="8504"/>
      </w:tabs>
    </w:pPr>
  </w:style>
  <w:style w:type="character" w:customStyle="1" w:styleId="EncabezadoCar">
    <w:name w:val="Encabezado Car"/>
    <w:aliases w:val="Encabezado1 Car,anexo Car"/>
    <w:basedOn w:val="Fuentedeprrafopredeter"/>
    <w:link w:val="Encabezado"/>
    <w:rsid w:val="00E21690"/>
    <w:rPr>
      <w:rFonts w:ascii="Times New Roman" w:eastAsia="Times New Roman" w:hAnsi="Times New Roman" w:cs="Times New Roman"/>
      <w:sz w:val="20"/>
      <w:szCs w:val="20"/>
      <w:lang w:val="es-ES_tradnl" w:eastAsia="es-ES"/>
    </w:rPr>
  </w:style>
  <w:style w:type="paragraph" w:styleId="Textonotapie">
    <w:name w:val="footnote text"/>
    <w:basedOn w:val="Normal"/>
    <w:link w:val="TextonotapieCar"/>
    <w:semiHidden/>
    <w:rsid w:val="00E21690"/>
  </w:style>
  <w:style w:type="character" w:customStyle="1" w:styleId="TextonotapieCar">
    <w:name w:val="Texto nota pie Car"/>
    <w:basedOn w:val="Fuentedeprrafopredeter"/>
    <w:link w:val="Textonotapie"/>
    <w:semiHidden/>
    <w:rsid w:val="00E21690"/>
    <w:rPr>
      <w:rFonts w:ascii="Times New Roman" w:eastAsia="Times New Roman" w:hAnsi="Times New Roman" w:cs="Times New Roman"/>
      <w:sz w:val="20"/>
      <w:szCs w:val="20"/>
      <w:lang w:val="es-ES_tradnl" w:eastAsia="es-ES"/>
    </w:rPr>
  </w:style>
  <w:style w:type="character" w:styleId="Refdenotaalpie">
    <w:name w:val="footnote reference"/>
    <w:semiHidden/>
    <w:rsid w:val="00E21690"/>
    <w:rPr>
      <w:vertAlign w:val="superscript"/>
    </w:rPr>
  </w:style>
  <w:style w:type="character" w:styleId="Hipervnculo">
    <w:name w:val="Hyperlink"/>
    <w:rsid w:val="00E21690"/>
    <w:rPr>
      <w:color w:val="0000FF"/>
      <w:u w:val="single"/>
    </w:rPr>
  </w:style>
  <w:style w:type="paragraph" w:styleId="Textoindependiente3">
    <w:name w:val="Body Text 3"/>
    <w:basedOn w:val="Normal"/>
    <w:link w:val="Textoindependiente3Car"/>
    <w:rsid w:val="00E21690"/>
    <w:pPr>
      <w:spacing w:after="120"/>
    </w:pPr>
    <w:rPr>
      <w:sz w:val="16"/>
      <w:szCs w:val="16"/>
    </w:rPr>
  </w:style>
  <w:style w:type="character" w:customStyle="1" w:styleId="Textoindependiente3Car">
    <w:name w:val="Texto independiente 3 Car"/>
    <w:basedOn w:val="Fuentedeprrafopredeter"/>
    <w:link w:val="Textoindependiente3"/>
    <w:rsid w:val="00E21690"/>
    <w:rPr>
      <w:rFonts w:ascii="Times New Roman" w:eastAsia="Times New Roman" w:hAnsi="Times New Roman" w:cs="Times New Roman"/>
      <w:sz w:val="16"/>
      <w:szCs w:val="16"/>
      <w:lang w:val="es-ES_tradnl" w:eastAsia="es-ES"/>
    </w:rPr>
  </w:style>
  <w:style w:type="paragraph" w:styleId="Prrafodelista">
    <w:name w:val="List Paragraph"/>
    <w:basedOn w:val="Normal"/>
    <w:uiPriority w:val="34"/>
    <w:qFormat/>
    <w:rsid w:val="00CD4E17"/>
    <w:pPr>
      <w:ind w:left="720"/>
      <w:contextualSpacing/>
    </w:pPr>
  </w:style>
  <w:style w:type="character" w:styleId="Refdecomentario">
    <w:name w:val="annotation reference"/>
    <w:basedOn w:val="Fuentedeprrafopredeter"/>
    <w:uiPriority w:val="99"/>
    <w:semiHidden/>
    <w:unhideWhenUsed/>
    <w:rsid w:val="00285CD5"/>
    <w:rPr>
      <w:sz w:val="16"/>
      <w:szCs w:val="16"/>
    </w:rPr>
  </w:style>
  <w:style w:type="paragraph" w:styleId="Textocomentario">
    <w:name w:val="annotation text"/>
    <w:basedOn w:val="Normal"/>
    <w:link w:val="TextocomentarioCar"/>
    <w:uiPriority w:val="99"/>
    <w:unhideWhenUsed/>
    <w:rsid w:val="00285CD5"/>
  </w:style>
  <w:style w:type="character" w:customStyle="1" w:styleId="TextocomentarioCar">
    <w:name w:val="Texto comentario Car"/>
    <w:basedOn w:val="Fuentedeprrafopredeter"/>
    <w:link w:val="Textocomentario"/>
    <w:uiPriority w:val="99"/>
    <w:rsid w:val="00285CD5"/>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uiPriority w:val="99"/>
    <w:semiHidden/>
    <w:unhideWhenUsed/>
    <w:rsid w:val="00285CD5"/>
    <w:rPr>
      <w:b/>
      <w:bCs/>
    </w:rPr>
  </w:style>
  <w:style w:type="character" w:customStyle="1" w:styleId="AsuntodelcomentarioCar">
    <w:name w:val="Asunto del comentario Car"/>
    <w:basedOn w:val="TextocomentarioCar"/>
    <w:link w:val="Asuntodelcomentario"/>
    <w:uiPriority w:val="99"/>
    <w:semiHidden/>
    <w:rsid w:val="00285CD5"/>
    <w:rPr>
      <w:rFonts w:ascii="Times New Roman" w:eastAsia="Times New Roman" w:hAnsi="Times New Roman" w:cs="Times New Roman"/>
      <w:b/>
      <w:bCs/>
      <w:sz w:val="20"/>
      <w:szCs w:val="20"/>
      <w:lang w:val="es-ES_tradnl" w:eastAsia="es-ES"/>
    </w:rPr>
  </w:style>
  <w:style w:type="character" w:customStyle="1" w:styleId="Mencinsinresolver1">
    <w:name w:val="Mención sin resolver1"/>
    <w:basedOn w:val="Fuentedeprrafopredeter"/>
    <w:uiPriority w:val="99"/>
    <w:semiHidden/>
    <w:unhideWhenUsed/>
    <w:rsid w:val="00D30A69"/>
    <w:rPr>
      <w:color w:val="605E5C"/>
      <w:shd w:val="clear" w:color="auto" w:fill="E1DFDD"/>
    </w:rPr>
  </w:style>
  <w:style w:type="paragraph" w:styleId="Revisin">
    <w:name w:val="Revision"/>
    <w:hidden/>
    <w:uiPriority w:val="99"/>
    <w:semiHidden/>
    <w:rsid w:val="002129B8"/>
    <w:pPr>
      <w:spacing w:after="0" w:line="240" w:lineRule="auto"/>
    </w:pPr>
    <w:rPr>
      <w:rFonts w:ascii="Times New Roman" w:eastAsia="Times New Roman" w:hAnsi="Times New Roman" w:cs="Times New Roman"/>
      <w:sz w:val="20"/>
      <w:szCs w:val="20"/>
      <w:lang w:val="es-ES_tradnl" w:eastAsia="es-ES"/>
    </w:rPr>
  </w:style>
  <w:style w:type="character" w:styleId="Mencinsinresolver">
    <w:name w:val="Unresolved Mention"/>
    <w:basedOn w:val="Fuentedeprrafopredeter"/>
    <w:uiPriority w:val="99"/>
    <w:rsid w:val="006634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53477721">
      <w:bodyDiv w:val="1"/>
      <w:marLeft w:val="0"/>
      <w:marRight w:val="0"/>
      <w:marTop w:val="0"/>
      <w:marBottom w:val="0"/>
      <w:divBdr>
        <w:top w:val="none" w:sz="0" w:space="0" w:color="auto"/>
        <w:left w:val="none" w:sz="0" w:space="0" w:color="auto"/>
        <w:bottom w:val="none" w:sz="0" w:space="0" w:color="auto"/>
        <w:right w:val="none" w:sz="0" w:space="0" w:color="auto"/>
      </w:divBdr>
    </w:div>
    <w:div w:id="1921867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aia.es/"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ED028-C439-4E4D-88EA-CF98A557C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6</Pages>
  <Words>2777</Words>
  <Characters>15279</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Zapirain, Alexander</dc:creator>
  <cp:keywords/>
  <dc:description/>
  <cp:lastModifiedBy>Judit Iriondo</cp:lastModifiedBy>
  <cp:revision>12</cp:revision>
  <dcterms:created xsi:type="dcterms:W3CDTF">2026-09-18T10:40:00Z</dcterms:created>
  <dcterms:modified xsi:type="dcterms:W3CDTF">2026-09-22T12:04:00Z</dcterms:modified>
</cp:coreProperties>
</file>