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5CFC" w14:textId="77777777" w:rsidR="00345C0D" w:rsidRDefault="00345C0D" w:rsidP="00997232">
      <w:pPr>
        <w:ind w:right="-284"/>
        <w:rPr>
          <w:rFonts w:ascii="GalanoGrotesqueAlt-Light" w:hAnsi="GalanoGrotesqueAlt-Light"/>
          <w:b/>
          <w:sz w:val="16"/>
          <w:szCs w:val="16"/>
        </w:rPr>
      </w:pPr>
    </w:p>
    <w:p w14:paraId="085C9BBC" w14:textId="25989E85"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Carátula de cláusulas administrativas particulares convocada por </w:t>
      </w:r>
      <w:r w:rsidR="00214841">
        <w:rPr>
          <w:rFonts w:ascii="GalanoGrotesqueAlt-Light" w:hAnsi="GalanoGrotesqueAlt-Light"/>
          <w:b/>
          <w:sz w:val="16"/>
          <w:szCs w:val="16"/>
        </w:rPr>
        <w:t xml:space="preserve">GAIA para el </w:t>
      </w:r>
      <w:r w:rsidRPr="00285CD5">
        <w:rPr>
          <w:rFonts w:ascii="GalanoGrotesqueAlt-Light" w:hAnsi="GalanoGrotesqueAlt-Light"/>
          <w:b/>
          <w:sz w:val="16"/>
          <w:szCs w:val="16"/>
        </w:rPr>
        <w:t>BDCC</w:t>
      </w:r>
      <w:r w:rsidR="00214841">
        <w:rPr>
          <w:rFonts w:ascii="GalanoGrotesqueAlt-Light" w:hAnsi="GalanoGrotesqueAlt-Light"/>
          <w:b/>
          <w:sz w:val="16"/>
          <w:szCs w:val="16"/>
        </w:rPr>
        <w:t>,</w:t>
      </w:r>
      <w:r w:rsidRPr="00285CD5">
        <w:rPr>
          <w:rFonts w:ascii="GalanoGrotesqueAlt-Light" w:hAnsi="GalanoGrotesqueAlt-Light"/>
          <w:b/>
          <w:sz w:val="16"/>
          <w:szCs w:val="16"/>
        </w:rPr>
        <w:t xml:space="preserve"> </w:t>
      </w:r>
      <w:r w:rsidR="00530EDF">
        <w:rPr>
          <w:rFonts w:ascii="GalanoGrotesqueAlt-Light" w:hAnsi="GalanoGrotesqueAlt-Light"/>
          <w:b/>
          <w:sz w:val="16"/>
          <w:szCs w:val="16"/>
        </w:rPr>
        <w:t xml:space="preserve">para </w:t>
      </w:r>
      <w:r w:rsidRPr="00285CD5">
        <w:rPr>
          <w:rFonts w:ascii="GalanoGrotesqueAlt-Light" w:hAnsi="GalanoGrotesqueAlt-Light"/>
          <w:b/>
          <w:sz w:val="16"/>
          <w:szCs w:val="16"/>
        </w:rPr>
        <w:t xml:space="preserve">adjudicar mediante procedimiento abierto </w:t>
      </w:r>
      <w:r w:rsidR="006A4356">
        <w:rPr>
          <w:rFonts w:ascii="GalanoGrotesqueAlt-Light" w:hAnsi="GalanoGrotesqueAlt-Light"/>
          <w:b/>
          <w:sz w:val="16"/>
          <w:szCs w:val="16"/>
        </w:rPr>
        <w:t xml:space="preserve">la prestación </w:t>
      </w:r>
      <w:r w:rsidR="00934445">
        <w:rPr>
          <w:rFonts w:ascii="GalanoGrotesqueAlt-Light" w:hAnsi="GalanoGrotesqueAlt-Light"/>
          <w:b/>
          <w:sz w:val="16"/>
          <w:szCs w:val="16"/>
        </w:rPr>
        <w:t>del</w:t>
      </w:r>
      <w:r w:rsidR="00934445" w:rsidRPr="00934445">
        <w:rPr>
          <w:rFonts w:ascii="GalanoGrotesqueAlt-Light" w:hAnsi="GalanoGrotesqueAlt-Light"/>
          <w:b/>
          <w:sz w:val="16"/>
          <w:szCs w:val="16"/>
        </w:rPr>
        <w:t xml:space="preserve"> SERVICIO DE DISEÑO, ORGANIZACIÓN, DESARROLLO Y SEGUIMIENTO DE MISIONES INTERNACIONALES PARA LAS INDUSTRIAS CULTURALES Y CREATIVAS DE EUSKADI</w:t>
      </w:r>
    </w:p>
    <w:p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Nombre del contrato</w:t>
            </w:r>
          </w:p>
        </w:tc>
        <w:tc>
          <w:tcPr>
            <w:tcW w:w="7116" w:type="dxa"/>
          </w:tcPr>
          <w:p w14:paraId="7C0B0C9E" w14:textId="6EF2FF9F" w:rsidR="00E21690" w:rsidRPr="00285CD5" w:rsidRDefault="00E21690" w:rsidP="00CC02CE">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Contrato </w:t>
            </w:r>
            <w:r w:rsidR="00146103" w:rsidRPr="00F5744C">
              <w:rPr>
                <w:rFonts w:ascii="GalanoGrotesqueAlt-Light" w:hAnsi="GalanoGrotesqueAlt-Light"/>
                <w:sz w:val="16"/>
                <w:szCs w:val="16"/>
              </w:rPr>
              <w:t xml:space="preserve">de </w:t>
            </w:r>
            <w:r w:rsidR="006A4356" w:rsidRPr="00F5744C">
              <w:rPr>
                <w:rFonts w:ascii="GalanoGrotesqueAlt-Light" w:hAnsi="GalanoGrotesqueAlt-Light"/>
                <w:sz w:val="16"/>
                <w:szCs w:val="16"/>
              </w:rPr>
              <w:t>asesoría de</w:t>
            </w:r>
            <w:r w:rsidR="00CA1232" w:rsidRPr="00F5744C">
              <w:rPr>
                <w:rFonts w:ascii="GalanoGrotesqueAlt-Light" w:hAnsi="GalanoGrotesqueAlt-Light"/>
                <w:sz w:val="16"/>
                <w:szCs w:val="16"/>
              </w:rPr>
              <w:t xml:space="preserve"> diseño, organización, desarrollo y seguimiento de Misiones Internacionales para las Industrias Culturales y Creativas de Euskadi</w:t>
            </w:r>
            <w:r w:rsidR="006A4356">
              <w:rPr>
                <w:rFonts w:ascii="GalanoGrotesqueAlt-Light" w:hAnsi="GalanoGrotesqueAlt-Light"/>
                <w:sz w:val="16"/>
                <w:szCs w:val="16"/>
              </w:rPr>
              <w:t xml:space="preserve"> dirigido al equipo del</w:t>
            </w:r>
            <w:r w:rsidR="00345C0D">
              <w:rPr>
                <w:rFonts w:ascii="GalanoGrotesqueAlt-Light" w:hAnsi="GalanoGrotesqueAlt-Light"/>
                <w:sz w:val="16"/>
                <w:szCs w:val="16"/>
              </w:rPr>
              <w:t xml:space="preserve"> </w:t>
            </w:r>
            <w:r w:rsidR="00146103" w:rsidRPr="00285CD5">
              <w:rPr>
                <w:rFonts w:ascii="GalanoGrotesqueAlt-Light" w:hAnsi="GalanoGrotesqueAlt-Light"/>
                <w:sz w:val="16"/>
                <w:szCs w:val="16"/>
              </w:rPr>
              <w:t xml:space="preserve">Distrito Cultural Y Creativo De Euskadi (en adelante, “BDCC”), entidad que reside en </w:t>
            </w:r>
            <w:r w:rsidR="009C7111">
              <w:rPr>
                <w:rFonts w:ascii="GalanoGrotesqueAlt-Light" w:hAnsi="GalanoGrotesqueAlt-Light"/>
                <w:sz w:val="16"/>
                <w:szCs w:val="16"/>
              </w:rPr>
              <w:t xml:space="preserve">el </w:t>
            </w:r>
            <w:proofErr w:type="gramStart"/>
            <w:r w:rsidR="009C7111">
              <w:rPr>
                <w:rFonts w:ascii="GalanoGrotesqueAlt-Light" w:hAnsi="GalanoGrotesqueAlt-Light"/>
                <w:sz w:val="16"/>
                <w:szCs w:val="16"/>
              </w:rPr>
              <w:t>Cluster</w:t>
            </w:r>
            <w:proofErr w:type="gramEnd"/>
            <w:r w:rsidR="00345C0D">
              <w:rPr>
                <w:rFonts w:ascii="GalanoGrotesqueAlt-Light" w:hAnsi="GalanoGrotesqueAlt-Light"/>
                <w:sz w:val="16"/>
                <w:szCs w:val="16"/>
              </w:rPr>
              <w:t xml:space="preserve"> de Industrias de Conocimiento y Tecnología Aplicada (en adelante “</w:t>
            </w:r>
            <w:r w:rsidR="00345C0D" w:rsidRPr="00345C0D">
              <w:rPr>
                <w:rFonts w:ascii="GalanoGrotesqueAlt-Light" w:hAnsi="GalanoGrotesqueAlt-Light"/>
                <w:b/>
                <w:bCs/>
                <w:sz w:val="16"/>
                <w:szCs w:val="16"/>
              </w:rPr>
              <w:t>GAIA</w:t>
            </w:r>
            <w:r w:rsidR="00345C0D">
              <w:rPr>
                <w:rFonts w:ascii="GalanoGrotesqueAlt-Light" w:hAnsi="GalanoGrotesqueAlt-Light"/>
                <w:sz w:val="16"/>
                <w:szCs w:val="16"/>
              </w:rPr>
              <w:t>”)</w:t>
            </w:r>
            <w:r w:rsidR="00146103" w:rsidRPr="00285CD5">
              <w:rPr>
                <w:rFonts w:ascii="GalanoGrotesqueAlt-Light" w:hAnsi="GalanoGrotesqueAlt-Light"/>
                <w:sz w:val="16"/>
                <w:szCs w:val="16"/>
              </w:rPr>
              <w:t>.</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Entidad Contratante (datos) y perfil de contratante</w:t>
            </w:r>
          </w:p>
          <w:p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75B31B9F"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w:t>
            </w:r>
            <w:r w:rsidR="00E21690" w:rsidRPr="00285CD5">
              <w:rPr>
                <w:rFonts w:ascii="GalanoGrotesqueAlt-Light" w:hAnsi="GalanoGrotesqueAlt-Light"/>
                <w:color w:val="000000"/>
                <w:sz w:val="16"/>
                <w:szCs w:val="16"/>
              </w:rPr>
              <w:t xml:space="preserve"> (“</w:t>
            </w:r>
            <w:r w:rsidR="00E21690" w:rsidRPr="00285CD5">
              <w:rPr>
                <w:rFonts w:ascii="GalanoGrotesqueAlt-Light" w:hAnsi="GalanoGrotesqueAlt-Light"/>
                <w:b/>
                <w:color w:val="000000"/>
                <w:sz w:val="16"/>
                <w:szCs w:val="16"/>
              </w:rPr>
              <w:t>Entidad Contratante</w:t>
            </w:r>
            <w:r w:rsidR="00E21690" w:rsidRPr="00285CD5">
              <w:rPr>
                <w:rFonts w:ascii="GalanoGrotesqueAlt-Light" w:hAnsi="GalanoGrotesqueAlt-Light"/>
                <w:color w:val="000000"/>
                <w:sz w:val="16"/>
                <w:szCs w:val="16"/>
              </w:rPr>
              <w:t xml:space="preserve">”), con domicilio a estos en efectos en </w:t>
            </w:r>
            <w:r w:rsidR="00D30A69" w:rsidRPr="00D30A69">
              <w:rPr>
                <w:rFonts w:ascii="GalanoGrotesqueAlt-Light" w:hAnsi="GalanoGrotesqueAlt-Light"/>
                <w:color w:val="000000"/>
                <w:sz w:val="16"/>
                <w:szCs w:val="16"/>
              </w:rPr>
              <w:t>Paseo Uribitarte 3, piso 3</w:t>
            </w:r>
            <w:r w:rsidR="00D30A69">
              <w:rPr>
                <w:rFonts w:ascii="GalanoGrotesqueAlt-Light" w:hAnsi="GalanoGrotesqueAlt-Light"/>
                <w:color w:val="000000"/>
                <w:sz w:val="16"/>
                <w:szCs w:val="16"/>
              </w:rPr>
              <w:t>,</w:t>
            </w:r>
            <w:r w:rsidR="00D30A69" w:rsidRPr="00D30A69">
              <w:rPr>
                <w:rFonts w:ascii="GalanoGrotesqueAlt-Light" w:hAnsi="GalanoGrotesqueAlt-Light"/>
                <w:color w:val="000000"/>
                <w:sz w:val="16"/>
                <w:szCs w:val="16"/>
              </w:rPr>
              <w:t xml:space="preserve"> 28001</w:t>
            </w:r>
            <w:r w:rsidR="00D30A69">
              <w:rPr>
                <w:rFonts w:ascii="GalanoGrotesqueAlt-Light" w:hAnsi="GalanoGrotesqueAlt-Light"/>
                <w:color w:val="000000"/>
                <w:sz w:val="16"/>
                <w:szCs w:val="16"/>
              </w:rPr>
              <w:t xml:space="preserve">, </w:t>
            </w:r>
            <w:r w:rsidR="00D30A69" w:rsidRPr="00D30A69">
              <w:rPr>
                <w:rFonts w:ascii="GalanoGrotesqueAlt-Light" w:hAnsi="GalanoGrotesqueAlt-Light"/>
                <w:color w:val="000000"/>
                <w:sz w:val="16"/>
                <w:szCs w:val="16"/>
              </w:rPr>
              <w:t>Bilbao</w:t>
            </w:r>
            <w:r w:rsidR="00D30A69">
              <w:rPr>
                <w:rFonts w:ascii="GalanoGrotesqueAlt-Light" w:hAnsi="GalanoGrotesqueAlt-Light"/>
                <w:color w:val="000000"/>
                <w:sz w:val="16"/>
                <w:szCs w:val="16"/>
              </w:rPr>
              <w:t xml:space="preserve"> (Bizkaia)</w:t>
            </w:r>
            <w:r w:rsidR="00E21690" w:rsidRPr="00285CD5">
              <w:rPr>
                <w:rFonts w:ascii="GalanoGrotesqueAlt-Light" w:hAnsi="GalanoGrotesqueAlt-Light"/>
                <w:color w:val="000000"/>
                <w:sz w:val="16"/>
                <w:szCs w:val="16"/>
              </w:rPr>
              <w:t>.</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Teléfono: </w:t>
            </w:r>
            <w:r w:rsidR="00D30A69" w:rsidRPr="00D30A69">
              <w:rPr>
                <w:rFonts w:ascii="GalanoGrotesqueAlt-Light" w:hAnsi="GalanoGrotesqueAlt-Light"/>
                <w:color w:val="000000"/>
                <w:sz w:val="16"/>
                <w:szCs w:val="16"/>
              </w:rPr>
              <w:t>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Página </w:t>
            </w:r>
            <w:r w:rsidR="004F077F">
              <w:rPr>
                <w:rFonts w:ascii="GalanoGrotesqueAlt-Light" w:hAnsi="GalanoGrotesqueAlt-Light"/>
                <w:color w:val="000000"/>
                <w:sz w:val="16"/>
                <w:szCs w:val="16"/>
              </w:rPr>
              <w:t>web de la Entidad Contratante</w:t>
            </w:r>
            <w:r w:rsidR="00E21690" w:rsidRPr="00285CD5">
              <w:rPr>
                <w:rFonts w:ascii="GalanoGrotesqueAlt-Light" w:hAnsi="GalanoGrotesqueAlt-Light"/>
                <w:color w:val="000000"/>
                <w:sz w:val="16"/>
                <w:szCs w:val="16"/>
              </w:rPr>
              <w:t xml:space="preserve">: </w:t>
            </w:r>
            <w:hyperlink r:id="rId8" w:history="1">
              <w:r w:rsidR="00D30A69" w:rsidRPr="00D30A69">
                <w:rPr>
                  <w:rFonts w:ascii="GalanoGrotesqueAlt-Light" w:hAnsi="GalanoGrotesqueAlt-Light"/>
                  <w:color w:val="000000"/>
                  <w:sz w:val="16"/>
                  <w:szCs w:val="16"/>
                </w:rPr>
                <w:t>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Objeto del contrato  </w:t>
            </w:r>
          </w:p>
        </w:tc>
        <w:tc>
          <w:tcPr>
            <w:tcW w:w="7116" w:type="dxa"/>
          </w:tcPr>
          <w:p w14:paraId="09070D70" w14:textId="7F5C00DA" w:rsidR="00FF277E" w:rsidRPr="00285CD5" w:rsidRDefault="00E21690" w:rsidP="000C4FCD">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El contrato tiene por objeto </w:t>
            </w:r>
            <w:r w:rsidR="00146103" w:rsidRPr="00285CD5">
              <w:rPr>
                <w:rFonts w:ascii="GalanoGrotesqueAlt-Light" w:hAnsi="GalanoGrotesqueAlt-Light"/>
                <w:sz w:val="16"/>
                <w:szCs w:val="16"/>
              </w:rPr>
              <w:t>la prestación de</w:t>
            </w:r>
            <w:r w:rsidR="00934445">
              <w:rPr>
                <w:rFonts w:ascii="GalanoGrotesqueAlt-Light" w:hAnsi="GalanoGrotesqueAlt-Light"/>
                <w:sz w:val="16"/>
                <w:szCs w:val="16"/>
              </w:rPr>
              <w:t>l</w:t>
            </w:r>
            <w:r w:rsidR="00934445">
              <w:t xml:space="preserve"> </w:t>
            </w:r>
            <w:r w:rsidR="00934445" w:rsidRPr="00934445">
              <w:rPr>
                <w:rFonts w:ascii="GalanoGrotesqueAlt-Light" w:hAnsi="GalanoGrotesqueAlt-Light"/>
                <w:sz w:val="16"/>
                <w:szCs w:val="16"/>
              </w:rPr>
              <w:t>SERVICIO DE DISEÑO, ORGANIZACIÓN, DESARROLLO Y SEGUIMIENTO DE MISIONES INTERNACIONALES PARA LAS INDUSTRIAS CULTURALES Y CREATIVAS DE EUSKADI</w:t>
            </w:r>
            <w:r w:rsidR="00934445">
              <w:rPr>
                <w:rFonts w:ascii="GalanoGrotesqueAlt-Light" w:hAnsi="GalanoGrotesqueAlt-Light"/>
                <w:sz w:val="16"/>
                <w:szCs w:val="16"/>
              </w:rPr>
              <w:t>.</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máximo de ejecución/duración</w:t>
            </w:r>
          </w:p>
        </w:tc>
        <w:tc>
          <w:tcPr>
            <w:tcW w:w="7116" w:type="dxa"/>
          </w:tcPr>
          <w:p w14:paraId="2CC5EFEF" w14:textId="712F9938" w:rsidR="00E21690" w:rsidRPr="00824F02" w:rsidRDefault="00CD4E17" w:rsidP="00CC02CE">
            <w:pPr>
              <w:spacing w:before="120" w:after="120"/>
              <w:jc w:val="both"/>
              <w:rPr>
                <w:rFonts w:ascii="GalanoGrotesqueAlt-Light" w:hAnsi="GalanoGrotesqueAlt-Light"/>
                <w:sz w:val="16"/>
                <w:szCs w:val="16"/>
              </w:rPr>
            </w:pPr>
            <w:r w:rsidRPr="00824F02">
              <w:rPr>
                <w:rFonts w:ascii="GalanoGrotesqueAlt-Light" w:hAnsi="GalanoGrotesqueAlt-Light"/>
                <w:color w:val="000000"/>
                <w:sz w:val="16"/>
                <w:szCs w:val="16"/>
              </w:rPr>
              <w:t>Desde la firma del contrato hasta el 31 de diciembre de 202</w:t>
            </w:r>
            <w:r w:rsidR="0053297E">
              <w:rPr>
                <w:rFonts w:ascii="GalanoGrotesqueAlt-Light" w:hAnsi="GalanoGrotesqueAlt-Light"/>
                <w:color w:val="000000"/>
                <w:sz w:val="16"/>
                <w:szCs w:val="16"/>
              </w:rPr>
              <w:t>7</w:t>
            </w:r>
            <w:r w:rsidRPr="00824F02">
              <w:rPr>
                <w:rFonts w:ascii="GalanoGrotesqueAlt-Light" w:hAnsi="GalanoGrotesqueAlt-Light"/>
                <w:color w:val="000000"/>
                <w:sz w:val="16"/>
                <w:szCs w:val="16"/>
              </w:rPr>
              <w:t>.</w:t>
            </w:r>
          </w:p>
          <w:p w14:paraId="4F674EDE" w14:textId="482760C7" w:rsidR="00E21690" w:rsidRPr="00285CD5" w:rsidRDefault="00CD4E17" w:rsidP="00285CD5">
            <w:pPr>
              <w:spacing w:before="120" w:after="120"/>
              <w:jc w:val="both"/>
              <w:rPr>
                <w:rFonts w:ascii="GalanoGrotesqueAlt-Light" w:hAnsi="GalanoGrotesqueAlt-Light"/>
                <w:color w:val="000000"/>
                <w:sz w:val="16"/>
                <w:szCs w:val="16"/>
              </w:rPr>
            </w:pPr>
            <w:r w:rsidRPr="00824F02">
              <w:rPr>
                <w:rFonts w:ascii="GalanoGrotesqueAlt-Light" w:hAnsi="GalanoGrotesqueAlt-Light"/>
                <w:iCs/>
                <w:sz w:val="16"/>
                <w:szCs w:val="16"/>
              </w:rPr>
              <w:t>L</w:t>
            </w:r>
            <w:r w:rsidR="00E21690" w:rsidRPr="00824F02">
              <w:rPr>
                <w:rFonts w:ascii="GalanoGrotesqueAlt-Light" w:hAnsi="GalanoGrotesqueAlt-Light"/>
                <w:iCs/>
                <w:sz w:val="16"/>
                <w:szCs w:val="16"/>
              </w:rPr>
              <w:t xml:space="preserve">a duración </w:t>
            </w:r>
            <w:r w:rsidRPr="00824F02">
              <w:rPr>
                <w:rFonts w:ascii="GalanoGrotesqueAlt-Light" w:hAnsi="GalanoGrotesqueAlt-Light"/>
                <w:iCs/>
                <w:sz w:val="16"/>
                <w:szCs w:val="16"/>
              </w:rPr>
              <w:t xml:space="preserve">se ha establecido teniendo en cuenta la característica presupuestaria de la financiación del proyecto y su </w:t>
            </w:r>
            <w:r w:rsidR="00E21690" w:rsidRPr="00824F02">
              <w:rPr>
                <w:rFonts w:ascii="GalanoGrotesqueAlt-Light" w:hAnsi="GalanoGrotesqueAlt-Light"/>
                <w:iCs/>
                <w:color w:val="000000"/>
                <w:sz w:val="16"/>
                <w:szCs w:val="16"/>
              </w:rPr>
              <w:t xml:space="preserve">necesidad de </w:t>
            </w:r>
            <w:r w:rsidR="009C32CE" w:rsidRPr="00824F02">
              <w:rPr>
                <w:rFonts w:ascii="GalanoGrotesqueAlt-Light" w:hAnsi="GalanoGrotesqueAlt-Light"/>
                <w:iCs/>
                <w:color w:val="000000"/>
                <w:sz w:val="16"/>
                <w:szCs w:val="16"/>
              </w:rPr>
              <w:t>que el servicio</w:t>
            </w:r>
            <w:r w:rsidRPr="00824F02">
              <w:rPr>
                <w:rFonts w:ascii="GalanoGrotesqueAlt-Light" w:hAnsi="GalanoGrotesqueAlt-Light"/>
                <w:iCs/>
                <w:color w:val="000000"/>
                <w:sz w:val="16"/>
                <w:szCs w:val="16"/>
              </w:rPr>
              <w:t xml:space="preserve"> sean facturado dentro del año natural de 202</w:t>
            </w:r>
            <w:r w:rsidR="0053297E">
              <w:rPr>
                <w:rFonts w:ascii="GalanoGrotesqueAlt-Light" w:hAnsi="GalanoGrotesqueAlt-Light"/>
                <w:iCs/>
                <w:color w:val="000000"/>
                <w:sz w:val="16"/>
                <w:szCs w:val="16"/>
              </w:rPr>
              <w:t>7</w:t>
            </w:r>
            <w:r w:rsidR="00E21690" w:rsidRPr="00824F02">
              <w:rPr>
                <w:rFonts w:ascii="GalanoGrotesqueAlt-Light" w:hAnsi="GalanoGrotesqueAlt-Light"/>
                <w:iCs/>
                <w:color w:val="000000"/>
                <w:sz w:val="16"/>
                <w:szCs w:val="16"/>
              </w:rPr>
              <w:t>.</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Prórroga del contrato</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FF277E" w:rsidRPr="00285CD5">
              <w:rPr>
                <w:rFonts w:ascii="GalanoGrotesqueAlt-Light" w:hAnsi="GalanoGrotesqueAlt-Light"/>
                <w:sz w:val="16"/>
                <w:szCs w:val="16"/>
              </w:rPr>
              <w:t>.</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Presupuesto base de licitación, valor estimado del contrato y rúbrica contable</w:t>
            </w:r>
          </w:p>
        </w:tc>
        <w:tc>
          <w:tcPr>
            <w:tcW w:w="7116" w:type="dxa"/>
          </w:tcPr>
          <w:p w14:paraId="0C5AC260" w14:textId="2F076871" w:rsidR="00345C0D" w:rsidRPr="00285CD5" w:rsidRDefault="00E21690" w:rsidP="0093444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presupuesto base de la licitación será el siguiente</w:t>
            </w:r>
            <w:r w:rsidR="008430F1">
              <w:rPr>
                <w:rFonts w:ascii="GalanoGrotesqueAlt-Light" w:hAnsi="GalanoGrotesqueAlt-Light"/>
                <w:sz w:val="16"/>
                <w:szCs w:val="16"/>
              </w:rPr>
              <w:t xml:space="preserve"> </w:t>
            </w:r>
            <w:r w:rsidR="001377A8">
              <w:rPr>
                <w:rFonts w:ascii="GalanoGrotesqueAlt-Light" w:hAnsi="GalanoGrotesqueAlt-Light"/>
                <w:b/>
                <w:bCs/>
                <w:sz w:val="16"/>
                <w:szCs w:val="16"/>
              </w:rPr>
              <w:t>TREINTA</w:t>
            </w:r>
            <w:r w:rsidR="008430F1" w:rsidRPr="008430F1">
              <w:rPr>
                <w:rFonts w:ascii="GalanoGrotesqueAlt-Light" w:hAnsi="GalanoGrotesqueAlt-Light"/>
                <w:b/>
                <w:bCs/>
                <w:sz w:val="16"/>
                <w:szCs w:val="16"/>
              </w:rPr>
              <w:t xml:space="preserve"> MIL </w:t>
            </w:r>
            <w:r w:rsidR="009C32CE">
              <w:rPr>
                <w:rFonts w:ascii="GalanoGrotesqueAlt-Light" w:hAnsi="GalanoGrotesqueAlt-Light"/>
                <w:b/>
                <w:bCs/>
                <w:sz w:val="16"/>
                <w:szCs w:val="16"/>
              </w:rPr>
              <w:t>EUROS</w:t>
            </w:r>
            <w:r w:rsidR="00FD4716" w:rsidRPr="00285CD5">
              <w:rPr>
                <w:rFonts w:ascii="GalanoGrotesqueAlt-Light" w:hAnsi="GalanoGrotesqueAlt-Light"/>
                <w:sz w:val="16"/>
                <w:szCs w:val="16"/>
              </w:rPr>
              <w:t xml:space="preserve"> </w:t>
            </w:r>
            <w:r w:rsidR="00FD4716" w:rsidRPr="009C32CE">
              <w:rPr>
                <w:rFonts w:ascii="GalanoGrotesqueAlt-Light" w:hAnsi="GalanoGrotesqueAlt-Light"/>
                <w:b/>
                <w:bCs/>
                <w:sz w:val="16"/>
                <w:szCs w:val="16"/>
              </w:rPr>
              <w:t>(</w:t>
            </w:r>
            <w:r w:rsidR="001377A8">
              <w:rPr>
                <w:rFonts w:ascii="GalanoGrotesqueAlt-Light" w:hAnsi="GalanoGrotesqueAlt-Light"/>
                <w:b/>
                <w:bCs/>
                <w:sz w:val="16"/>
                <w:szCs w:val="16"/>
              </w:rPr>
              <w:t>30</w:t>
            </w:r>
            <w:r w:rsidR="00FD4716" w:rsidRPr="009C32CE">
              <w:rPr>
                <w:rFonts w:ascii="GalanoGrotesqueAlt-Light" w:hAnsi="GalanoGrotesqueAlt-Light"/>
                <w:b/>
                <w:bCs/>
                <w:sz w:val="16"/>
                <w:szCs w:val="16"/>
              </w:rPr>
              <w:t>.</w:t>
            </w:r>
            <w:r w:rsidR="001377A8">
              <w:rPr>
                <w:rFonts w:ascii="GalanoGrotesqueAlt-Light" w:hAnsi="GalanoGrotesqueAlt-Light"/>
                <w:b/>
                <w:bCs/>
                <w:sz w:val="16"/>
                <w:szCs w:val="16"/>
              </w:rPr>
              <w:t>0</w:t>
            </w:r>
            <w:r w:rsidR="00FD4716" w:rsidRPr="009C32CE">
              <w:rPr>
                <w:rFonts w:ascii="GalanoGrotesqueAlt-Light" w:hAnsi="GalanoGrotesqueAlt-Light"/>
                <w:b/>
                <w:bCs/>
                <w:sz w:val="16"/>
                <w:szCs w:val="16"/>
              </w:rPr>
              <w:t>00 €),</w:t>
            </w:r>
            <w:r w:rsidRPr="00285CD5">
              <w:rPr>
                <w:rFonts w:ascii="GalanoGrotesqueAlt-Light" w:hAnsi="GalanoGrotesqueAlt-Light"/>
                <w:sz w:val="16"/>
                <w:szCs w:val="16"/>
              </w:rPr>
              <w:t xml:space="preserve"> más </w:t>
            </w:r>
            <w:r w:rsidR="00FD4716" w:rsidRPr="00285CD5">
              <w:rPr>
                <w:rFonts w:ascii="GalanoGrotesqueAlt-Light" w:hAnsi="GalanoGrotesqueAlt-Light"/>
                <w:sz w:val="16"/>
                <w:szCs w:val="16"/>
              </w:rPr>
              <w:t xml:space="preserve">el </w:t>
            </w:r>
            <w:r w:rsidRPr="00285CD5">
              <w:rPr>
                <w:rFonts w:ascii="GalanoGrotesqueAlt-Light" w:hAnsi="GalanoGrotesqueAlt-Light"/>
                <w:sz w:val="16"/>
                <w:szCs w:val="16"/>
              </w:rPr>
              <w:t>IVA</w:t>
            </w:r>
            <w:r w:rsidR="000C4FCD">
              <w:rPr>
                <w:rFonts w:ascii="GalanoGrotesqueAlt-Light" w:hAnsi="GalanoGrotesqueAlt-Light"/>
                <w:sz w:val="16"/>
                <w:szCs w:val="16"/>
              </w:rPr>
              <w:t xml:space="preserve"> </w:t>
            </w:r>
            <w:r w:rsidR="000C4FCD" w:rsidRPr="000C4FCD">
              <w:rPr>
                <w:rFonts w:ascii="GalanoGrotesqueAlt-Light" w:hAnsi="GalanoGrotesqueAlt-Light"/>
                <w:sz w:val="16"/>
                <w:szCs w:val="16"/>
              </w:rPr>
              <w:t>correspondiente</w:t>
            </w:r>
            <w:r w:rsidR="00934445">
              <w:rPr>
                <w:rFonts w:ascii="GalanoGrotesqueAlt-Light" w:hAnsi="GalanoGrotesqueAlt-Light"/>
                <w:sz w:val="16"/>
                <w:szCs w:val="16"/>
              </w:rPr>
              <w:t>.</w:t>
            </w: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Existencia de lotes</w:t>
            </w:r>
          </w:p>
        </w:tc>
        <w:tc>
          <w:tcPr>
            <w:tcW w:w="7116" w:type="dxa"/>
          </w:tcPr>
          <w:p w14:paraId="18499D09" w14:textId="2DF362C6" w:rsidR="00E21690" w:rsidRPr="00285CD5" w:rsidRDefault="00934445" w:rsidP="00997232">
            <w:pPr>
              <w:spacing w:before="120" w:after="120"/>
              <w:jc w:val="both"/>
              <w:rPr>
                <w:rFonts w:ascii="GalanoGrotesqueAlt-Light" w:hAnsi="GalanoGrotesqueAlt-Light"/>
                <w:sz w:val="16"/>
                <w:szCs w:val="16"/>
              </w:rPr>
            </w:pPr>
            <w:r>
              <w:rPr>
                <w:rFonts w:ascii="GalanoGrotesqueAlt-Light" w:hAnsi="GalanoGrotesqueAlt-Light"/>
                <w:sz w:val="16"/>
                <w:szCs w:val="16"/>
              </w:rPr>
              <w:t>No.</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Limitaciones a los lotes y posibilidad de oferta integradora</w:t>
            </w:r>
          </w:p>
        </w:tc>
        <w:tc>
          <w:tcPr>
            <w:tcW w:w="7116" w:type="dxa"/>
          </w:tcPr>
          <w:p w14:paraId="7DAF2665" w14:textId="6D211607" w:rsidR="00FD4716" w:rsidRPr="00285CD5" w:rsidRDefault="00FD4716" w:rsidP="00FD4716">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No procede. </w:t>
            </w:r>
          </w:p>
          <w:p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987105">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Tipo de procedimiento, forma de tramitación y normas aplicables al procedimiento</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Abierto.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Tramitación ordinaria</w:t>
            </w:r>
            <w:r w:rsidR="00CC11CD" w:rsidRPr="00285CD5">
              <w:rPr>
                <w:rFonts w:ascii="GalanoGrotesqueAlt-Light" w:hAnsi="GalanoGrotesqueAlt-Light"/>
                <w:sz w:val="16"/>
                <w:szCs w:val="16"/>
              </w:rPr>
              <w:t xml:space="preserve">, en cumplimiento analógico de la </w:t>
            </w:r>
            <w:r w:rsidRPr="00285CD5">
              <w:rPr>
                <w:rFonts w:ascii="GalanoGrotesqueAlt-Light" w:hAnsi="GalanoGrotesqueAlt-Light"/>
                <w:sz w:val="16"/>
                <w:szCs w:val="16"/>
              </w:rPr>
              <w:t>Sección 2.ª del Capítulo I del Título I del Libro Segundo de la LCSP</w:t>
            </w:r>
            <w:r w:rsidRPr="00285CD5">
              <w:rPr>
                <w:rFonts w:ascii="GalanoGrotesqueAlt-Light" w:hAnsi="GalanoGrotesqueAlt-Light"/>
                <w:i/>
                <w:sz w:val="16"/>
                <w:szCs w:val="16"/>
              </w:rPr>
              <w:t>.</w:t>
            </w:r>
          </w:p>
          <w:p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de obtención de los pliegos y demás documentación y posibilidad de visitas sobre el terreno</w:t>
            </w:r>
          </w:p>
        </w:tc>
        <w:tc>
          <w:tcPr>
            <w:tcW w:w="7116" w:type="dxa"/>
          </w:tcPr>
          <w:p w14:paraId="6EB79DFA" w14:textId="24983F3A" w:rsidR="00E21690" w:rsidRPr="00285CD5" w:rsidRDefault="009C32CE" w:rsidP="00CC02CE">
            <w:pPr>
              <w:spacing w:before="120" w:after="120"/>
              <w:jc w:val="both"/>
              <w:rPr>
                <w:rFonts w:ascii="GalanoGrotesqueAlt-Light" w:hAnsi="GalanoGrotesqueAlt-Light"/>
                <w:sz w:val="16"/>
                <w:szCs w:val="16"/>
              </w:rPr>
            </w:pPr>
            <w:r>
              <w:rPr>
                <w:rFonts w:ascii="GalanoGrotesqueAlt-Light" w:hAnsi="GalanoGrotesqueAlt-Light"/>
                <w:sz w:val="16"/>
                <w:szCs w:val="16"/>
              </w:rPr>
              <w:t>Apartado de noticias</w:t>
            </w:r>
            <w:r w:rsidR="00E21690" w:rsidRPr="00285CD5">
              <w:rPr>
                <w:rFonts w:ascii="GalanoGrotesqueAlt-Light" w:hAnsi="GalanoGrotesqueAlt-Light"/>
                <w:sz w:val="16"/>
                <w:szCs w:val="16"/>
              </w:rPr>
              <w:t xml:space="preserve"> de la Entidad Contratante indicado en el </w:t>
            </w:r>
            <w:r w:rsidR="00E21690" w:rsidRPr="00285CD5">
              <w:rPr>
                <w:rFonts w:ascii="GalanoGrotesqueAlt-Light" w:hAnsi="GalanoGrotesqueAlt-Light"/>
                <w:b/>
                <w:sz w:val="16"/>
                <w:szCs w:val="16"/>
                <w:u w:val="single"/>
              </w:rPr>
              <w:t>punto 2</w:t>
            </w:r>
            <w:r w:rsidR="00E21690" w:rsidRPr="00285CD5">
              <w:rPr>
                <w:rFonts w:ascii="GalanoGrotesqueAlt-Light" w:hAnsi="GalanoGrotesqueAlt-Light"/>
                <w:sz w:val="16"/>
                <w:szCs w:val="16"/>
              </w:rPr>
              <w:t xml:space="preserve"> anterior</w:t>
            </w:r>
            <w:r w:rsidR="00CC11CD" w:rsidRPr="00285CD5">
              <w:rPr>
                <w:rFonts w:ascii="GalanoGrotesqueAlt-Light" w:hAnsi="GalanoGrotesqueAlt-Light"/>
                <w:sz w:val="16"/>
                <w:szCs w:val="16"/>
              </w:rPr>
              <w:t>.</w:t>
            </w:r>
          </w:p>
          <w:p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provisional</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No.</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definitiva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límite de presentación de las ofertas</w:t>
            </w:r>
          </w:p>
        </w:tc>
        <w:tc>
          <w:tcPr>
            <w:tcW w:w="7116" w:type="dxa"/>
          </w:tcPr>
          <w:p w14:paraId="1F436C5E" w14:textId="4DA58E4B" w:rsidR="00E21690" w:rsidRDefault="00F5744C" w:rsidP="00CC02CE">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El 20 </w:t>
            </w:r>
            <w:r w:rsidR="00E80A3B" w:rsidRPr="00F5744C">
              <w:rPr>
                <w:rFonts w:ascii="GalanoGrotesqueAlt-Light" w:hAnsi="GalanoGrotesqueAlt-Light"/>
                <w:sz w:val="16"/>
                <w:szCs w:val="16"/>
              </w:rPr>
              <w:t>de octubre</w:t>
            </w:r>
            <w:r w:rsidR="0083392F" w:rsidRPr="00F5744C">
              <w:rPr>
                <w:rFonts w:ascii="GalanoGrotesqueAlt-Light" w:hAnsi="GalanoGrotesqueAlt-Light"/>
                <w:sz w:val="16"/>
                <w:szCs w:val="16"/>
              </w:rPr>
              <w:t xml:space="preserve"> de 202</w:t>
            </w:r>
            <w:r w:rsidR="0066341A" w:rsidRPr="00F5744C">
              <w:rPr>
                <w:rFonts w:ascii="GalanoGrotesqueAlt-Light" w:hAnsi="GalanoGrotesqueAlt-Light"/>
                <w:sz w:val="16"/>
                <w:szCs w:val="16"/>
              </w:rPr>
              <w:t>6</w:t>
            </w:r>
            <w:r w:rsidR="00E21690" w:rsidRPr="00F5744C">
              <w:rPr>
                <w:rFonts w:ascii="GalanoGrotesqueAlt-Light" w:hAnsi="GalanoGrotesqueAlt-Light"/>
                <w:sz w:val="16"/>
                <w:szCs w:val="16"/>
              </w:rPr>
              <w:t>, hasta las</w:t>
            </w:r>
            <w:r w:rsidR="00CC11CD" w:rsidRPr="00F5744C">
              <w:rPr>
                <w:rFonts w:ascii="GalanoGrotesqueAlt-Light" w:hAnsi="GalanoGrotesqueAlt-Light"/>
                <w:sz w:val="16"/>
                <w:szCs w:val="16"/>
              </w:rPr>
              <w:t xml:space="preserve"> 1</w:t>
            </w:r>
            <w:r w:rsidR="0066341A" w:rsidRPr="00F5744C">
              <w:rPr>
                <w:rFonts w:ascii="GalanoGrotesqueAlt-Light" w:hAnsi="GalanoGrotesqueAlt-Light"/>
                <w:sz w:val="16"/>
                <w:szCs w:val="16"/>
              </w:rPr>
              <w:t>0</w:t>
            </w:r>
            <w:r w:rsidR="00CC11CD" w:rsidRPr="00F5744C">
              <w:rPr>
                <w:rFonts w:ascii="GalanoGrotesqueAlt-Light" w:hAnsi="GalanoGrotesqueAlt-Light"/>
                <w:sz w:val="16"/>
                <w:szCs w:val="16"/>
              </w:rPr>
              <w:t>:00</w:t>
            </w:r>
            <w:r w:rsidR="00E21690" w:rsidRPr="00F5744C">
              <w:rPr>
                <w:rFonts w:ascii="GalanoGrotesqueAlt-Light" w:hAnsi="GalanoGrotesqueAlt-Light"/>
                <w:sz w:val="16"/>
                <w:szCs w:val="16"/>
              </w:rPr>
              <w:t xml:space="preserve"> horas</w:t>
            </w:r>
            <w:r w:rsidR="00616402" w:rsidRPr="00F5744C">
              <w:rPr>
                <w:rFonts w:ascii="GalanoGrotesqueAlt-Light" w:hAnsi="GalanoGrotesqueAlt-Light"/>
                <w:sz w:val="16"/>
                <w:szCs w:val="16"/>
              </w:rPr>
              <w:t xml:space="preserve"> </w:t>
            </w:r>
            <w:r w:rsidR="00DA7070" w:rsidRPr="00F5744C">
              <w:rPr>
                <w:rFonts w:ascii="GalanoGrotesqueAlt-Light" w:hAnsi="GalanoGrotesqueAlt-Light"/>
                <w:sz w:val="16"/>
                <w:szCs w:val="16"/>
              </w:rPr>
              <w:t>A</w:t>
            </w:r>
            <w:r w:rsidR="00616402" w:rsidRPr="00F5744C">
              <w:rPr>
                <w:rFonts w:ascii="GalanoGrotesqueAlt-Light" w:hAnsi="GalanoGrotesqueAlt-Light"/>
                <w:sz w:val="16"/>
                <w:szCs w:val="16"/>
              </w:rPr>
              <w:t>M</w:t>
            </w:r>
            <w:r w:rsidR="00E21690" w:rsidRPr="00F5744C">
              <w:rPr>
                <w:rFonts w:ascii="GalanoGrotesqueAlt-Light" w:hAnsi="GalanoGrotesqueAlt-Light"/>
                <w:sz w:val="16"/>
                <w:szCs w:val="16"/>
              </w:rPr>
              <w:t>.</w:t>
            </w:r>
          </w:p>
          <w:p w14:paraId="23F736DD" w14:textId="6E51327C" w:rsidR="00E21690" w:rsidRPr="00285CD5" w:rsidRDefault="003430B6" w:rsidP="00CC02CE">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Las ofertas podrán presentarse físicamente en sobre cerrado en las oficinas de la entidad contratante o bien por correo electrónico a las direcciones</w:t>
            </w:r>
            <w:r w:rsidR="0066341A">
              <w:rPr>
                <w:rFonts w:ascii="GalanoGrotesqueAlt-Light" w:hAnsi="GalanoGrotesqueAlt-Light"/>
                <w:sz w:val="16"/>
                <w:szCs w:val="16"/>
              </w:rPr>
              <w:t xml:space="preserve"> judit</w:t>
            </w:r>
            <w:r w:rsidRPr="003430B6">
              <w:rPr>
                <w:rFonts w:ascii="GalanoGrotesqueAlt-Light" w:hAnsi="GalanoGrotesqueAlt-Light"/>
                <w:sz w:val="16"/>
                <w:szCs w:val="16"/>
              </w:rPr>
              <w:t>@gaia.es 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Medios de acreditación de la solvencia técnica y </w:t>
            </w:r>
            <w:r w:rsidRPr="00285CD5">
              <w:rPr>
                <w:rFonts w:ascii="GalanoGrotesqueAlt-Light" w:hAnsi="GalanoGrotesqueAlt-Light"/>
                <w:sz w:val="16"/>
                <w:szCs w:val="16"/>
              </w:rPr>
              <w:lastRenderedPageBreak/>
              <w:t>económico-financiera</w:t>
            </w:r>
            <w:r w:rsidR="00987105" w:rsidRPr="00285CD5">
              <w:rPr>
                <w:rFonts w:ascii="GalanoGrotesqueAlt-Light" w:hAnsi="GalanoGrotesqueAlt-Light"/>
                <w:sz w:val="16"/>
                <w:szCs w:val="16"/>
              </w:rPr>
              <w:t xml:space="preserve"> (SOBRE A)</w:t>
            </w:r>
            <w:r w:rsidRPr="00285CD5">
              <w:rPr>
                <w:rFonts w:ascii="GalanoGrotesqueAlt-Light" w:hAnsi="GalanoGrotesqueAlt-Light"/>
                <w:sz w:val="16"/>
                <w:szCs w:val="16"/>
              </w:rPr>
              <w:t>:</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 xml:space="preserve">Para concurrir a la presente licitación, los licitadores deberán acreditar su </w:t>
            </w:r>
            <w:r w:rsidRPr="00285CD5">
              <w:rPr>
                <w:rFonts w:ascii="GalanoGrotesqueAlt-Light" w:hAnsi="GalanoGrotesqueAlt-Light"/>
                <w:b/>
                <w:sz w:val="16"/>
                <w:szCs w:val="16"/>
              </w:rPr>
              <w:t xml:space="preserve">solvencia </w:t>
            </w:r>
            <w:r w:rsidRPr="00285CD5">
              <w:rPr>
                <w:rFonts w:ascii="GalanoGrotesqueAlt-Light" w:hAnsi="GalanoGrotesqueAlt-Light"/>
                <w:sz w:val="16"/>
                <w:szCs w:val="16"/>
              </w:rPr>
              <w:t>a través de los siguientes medios:</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Solvencia técnica:</w:t>
            </w:r>
          </w:p>
          <w:p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582BA370" w:rsidR="00CC11CD" w:rsidRPr="00285CD5" w:rsidRDefault="00CC11CD" w:rsidP="00CC11CD">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 xml:space="preserve">Las empresas deberán </w:t>
            </w:r>
            <w:r w:rsidRPr="00A04FE4">
              <w:rPr>
                <w:rFonts w:ascii="GalanoGrotesqueAlt-Light" w:hAnsi="GalanoGrotesqueAlt-Light"/>
                <w:sz w:val="16"/>
                <w:szCs w:val="16"/>
              </w:rPr>
              <w:t xml:space="preserve">acreditar </w:t>
            </w:r>
            <w:r w:rsidRPr="00F5744C">
              <w:rPr>
                <w:rFonts w:ascii="GalanoGrotesqueAlt-Light" w:hAnsi="GalanoGrotesqueAlt-Light"/>
                <w:sz w:val="16"/>
                <w:szCs w:val="16"/>
              </w:rPr>
              <w:t>haber prestado servicios de similar naturaleza</w:t>
            </w:r>
            <w:r w:rsidR="00B039AB" w:rsidRPr="00F5744C">
              <w:rPr>
                <w:rFonts w:ascii="GalanoGrotesqueAlt-Light" w:hAnsi="GalanoGrotesqueAlt-Light"/>
                <w:sz w:val="16"/>
                <w:szCs w:val="16"/>
              </w:rPr>
              <w:t xml:space="preserve"> </w:t>
            </w:r>
            <w:r w:rsidR="00A04FE4" w:rsidRPr="00F5744C">
              <w:rPr>
                <w:rFonts w:ascii="GalanoGrotesqueAlt-Light" w:hAnsi="GalanoGrotesqueAlt-Light"/>
                <w:sz w:val="16"/>
                <w:szCs w:val="16"/>
              </w:rPr>
              <w:t>al servicio</w:t>
            </w:r>
            <w:r w:rsidR="002B1840">
              <w:rPr>
                <w:rFonts w:ascii="GalanoGrotesqueAlt-Light" w:hAnsi="GalanoGrotesqueAlt-Light"/>
                <w:sz w:val="16"/>
                <w:szCs w:val="16"/>
              </w:rPr>
              <w:t xml:space="preserve"> </w:t>
            </w:r>
            <w:r w:rsidR="00A04FE4" w:rsidRPr="00F5744C">
              <w:rPr>
                <w:rFonts w:ascii="GalanoGrotesqueAlt-Light" w:hAnsi="GalanoGrotesqueAlt-Light"/>
                <w:sz w:val="16"/>
                <w:szCs w:val="16"/>
              </w:rPr>
              <w:t>objeto de la presente licitación</w:t>
            </w:r>
            <w:r w:rsidR="000C4FCD" w:rsidRPr="00F5744C">
              <w:rPr>
                <w:rFonts w:ascii="GalanoGrotesqueAlt-Light" w:hAnsi="GalanoGrotesqueAlt-Light"/>
                <w:sz w:val="16"/>
                <w:szCs w:val="16"/>
              </w:rPr>
              <w:t xml:space="preserve"> a</w:t>
            </w:r>
            <w:r w:rsidR="000C4FCD" w:rsidRPr="00A04FE4">
              <w:rPr>
                <w:rFonts w:ascii="GalanoGrotesqueAlt-Light" w:hAnsi="GalanoGrotesqueAlt-Light"/>
                <w:sz w:val="16"/>
                <w:szCs w:val="16"/>
              </w:rPr>
              <w:t xml:space="preserve"> los</w:t>
            </w:r>
            <w:r w:rsidR="000C4FCD">
              <w:rPr>
                <w:rFonts w:ascii="GalanoGrotesqueAlt-Light" w:hAnsi="GalanoGrotesqueAlt-Light"/>
                <w:sz w:val="16"/>
                <w:szCs w:val="16"/>
              </w:rPr>
              <w:t xml:space="preserve"> </w:t>
            </w:r>
            <w:r w:rsidR="00B039AB" w:rsidRPr="00285CD5">
              <w:rPr>
                <w:rFonts w:ascii="GalanoGrotesqueAlt-Light" w:hAnsi="GalanoGrotesqueAlt-Light"/>
                <w:sz w:val="16"/>
                <w:szCs w:val="16"/>
              </w:rPr>
              <w:t xml:space="preserve">que se presenten </w:t>
            </w:r>
            <w:r w:rsidRPr="00285CD5">
              <w:rPr>
                <w:rFonts w:ascii="GalanoGrotesqueAlt-Light" w:hAnsi="GalanoGrotesqueAlt-Light"/>
                <w:sz w:val="16"/>
                <w:szCs w:val="16"/>
              </w:rPr>
              <w:t xml:space="preserve">en los últimos 5 años. Las empresas deberán acreditar </w:t>
            </w:r>
            <w:r w:rsidR="00B039AB" w:rsidRPr="00285CD5">
              <w:rPr>
                <w:rFonts w:ascii="GalanoGrotesqueAlt-Light" w:hAnsi="GalanoGrotesqueAlt-Light"/>
                <w:sz w:val="16"/>
                <w:szCs w:val="16"/>
              </w:rPr>
              <w:t>este respecto mediante la emisión de certificados por las empresas contratantes.</w:t>
            </w:r>
          </w:p>
          <w:p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Solvencia Económica:</w:t>
            </w:r>
          </w:p>
          <w:p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0F0DB360" w:rsidR="00E21690" w:rsidRDefault="00B039AB" w:rsidP="00B039AB">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Las empresas deberán acreditar un volumen de facturación medio en los últimos </w:t>
            </w:r>
            <w:r w:rsidR="00902D95">
              <w:rPr>
                <w:rFonts w:ascii="GalanoGrotesqueAlt-Light" w:hAnsi="GalanoGrotesqueAlt-Light"/>
                <w:sz w:val="16"/>
                <w:szCs w:val="16"/>
              </w:rPr>
              <w:t>5</w:t>
            </w:r>
            <w:r w:rsidRPr="00285CD5">
              <w:rPr>
                <w:rFonts w:ascii="GalanoGrotesqueAlt-Light" w:hAnsi="GalanoGrotesqueAlt-Light"/>
                <w:sz w:val="16"/>
                <w:szCs w:val="16"/>
              </w:rPr>
              <w:t xml:space="preserve"> ejercicios superior a 1,5 veces el presupuesto base de licitación. Las empresas podrán acreditar este respecto mediante la presentación de las cuentas anuales de años anteriores disponibles (pudiendo declarar responsablemente los resultados del año inmediatamente anterior del que no tuvieran cuentas publicadas).</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En caso de que la empresa contratista sea una empresa de nueva creación, entendiendo por tal aquella que tenga una antigüedad inferior a cinco años, su solvencia técnica se acreditará mediante los siguientes medios:</w:t>
            </w:r>
          </w:p>
          <w:p w14:paraId="73E72057" w14:textId="77777777"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indicación del personal técnico participantes en el contrato.</w:t>
            </w:r>
          </w:p>
          <w:p w14:paraId="41E62D90" w14:textId="04D0AB9C"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los títulos académicos y profesionales de los responsables de la ejecución del contrato.</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no cuantificables por fórmula (Sobre B)</w:t>
            </w:r>
            <w:r w:rsidR="00987105" w:rsidRPr="00285CD5">
              <w:rPr>
                <w:rFonts w:ascii="GalanoGrotesqueAlt-Light" w:hAnsi="GalanoGrotesqueAlt-Light"/>
                <w:sz w:val="16"/>
                <w:szCs w:val="16"/>
              </w:rPr>
              <w:t xml:space="preserve"> y factores de ponderación.</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Se acompañará la siguiente documentación, respetando el orden que se indica</w:t>
            </w:r>
            <w:r w:rsidR="00987105" w:rsidRPr="00285CD5">
              <w:rPr>
                <w:rFonts w:ascii="GalanoGrotesqueAlt-Light" w:hAnsi="GalanoGrotesqueAlt-Light"/>
                <w:sz w:val="16"/>
                <w:szCs w:val="16"/>
              </w:rPr>
              <w:t>, de acuerdo con los siguientes factores de ponderación de valoración subjetiva</w:t>
            </w:r>
            <w:r w:rsidR="00B039AB" w:rsidRPr="00285CD5">
              <w:rPr>
                <w:rFonts w:ascii="GalanoGrotesqueAlt-Light" w:hAnsi="GalanoGrotesqueAlt-Light"/>
                <w:sz w:val="16"/>
                <w:szCs w:val="16"/>
              </w:rPr>
              <w:t>:</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Puntuación Máxima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Excelente</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Buena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Media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Básica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No se aporta o no corresponde</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Equipo de Trabajo</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Formación y capacitación general</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Experiencia profesional del equipo general</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Técnica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Organización del servicio, tiempos de respuesta y grado de disponibilidad del personal</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0C78FF4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Planificación del trabajo y coherencia con los recursos asignados</w:t>
                  </w:r>
                </w:p>
              </w:tc>
              <w:tc>
                <w:tcPr>
                  <w:tcW w:w="1126" w:type="dxa"/>
                  <w:tcBorders>
                    <w:top w:val="nil"/>
                    <w:left w:val="single" w:sz="8" w:space="0" w:color="auto"/>
                    <w:bottom w:val="single" w:sz="4" w:space="0" w:color="auto"/>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single" w:sz="4" w:space="0" w:color="auto"/>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single" w:sz="4" w:space="0" w:color="auto"/>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single" w:sz="4" w:space="0" w:color="auto"/>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single" w:sz="4" w:space="0" w:color="auto"/>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single" w:sz="4" w:space="0" w:color="auto"/>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EQUIPO DE TRABAJO</w:t>
            </w:r>
            <w:r w:rsidR="007A3904" w:rsidRPr="00285CD5">
              <w:rPr>
                <w:rFonts w:ascii="GalanoGrotesqueAlt-Light" w:hAnsi="GalanoGrotesqueAlt-Light"/>
                <w:b/>
                <w:bCs/>
                <w:sz w:val="16"/>
                <w:szCs w:val="16"/>
              </w:rPr>
              <w:t xml:space="preserve"> (hasta un máximo de 28 puntos).</w:t>
            </w:r>
          </w:p>
          <w:p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Formación y capacitación general (hasta un máximo de </w:t>
            </w:r>
            <w:r w:rsidR="00902D95">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p>
          <w:p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propuesto para llevar a cabo los servicios, dispone de una formación y capacitación muy adecuada, ofreciendo un gran valor al servicio.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propuesto para llevar a cabo los servicios, dispone de una formación y capacitación adecuada, ofreciendo calidad al servicio.</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El equipo de trabajo propuesto para llevar a cabo los servicios, dispone de una formación y capacitación suficiente.</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El equipo de trabajo propuesto para llevar a cabo los servicios, dispone de una formación y capacitación básica pero insuficiente para dar valor al servicio.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El equipo de trabajo propuesto para llevar a cabo los servicios, no dispone de formación ni capacitación.</w:t>
            </w:r>
          </w:p>
          <w:p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04B031BC"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Experiencia profesional del equipo general (hasta un máximo de </w:t>
            </w:r>
            <w:r w:rsidR="00902D95">
              <w:rPr>
                <w:rFonts w:ascii="GalanoGrotesqueAlt-Light" w:hAnsi="GalanoGrotesqueAlt-Light"/>
                <w:b/>
                <w:bCs/>
                <w:sz w:val="16"/>
                <w:szCs w:val="16"/>
              </w:rPr>
              <w:t>1</w:t>
            </w:r>
            <w:r w:rsidR="0066341A">
              <w:rPr>
                <w:rFonts w:ascii="GalanoGrotesqueAlt-Light" w:hAnsi="GalanoGrotesqueAlt-Light"/>
                <w:b/>
                <w:bCs/>
                <w:sz w:val="16"/>
                <w:szCs w:val="16"/>
              </w:rPr>
              <w:t>4</w:t>
            </w:r>
            <w:r w:rsidRPr="00285CD5">
              <w:rPr>
                <w:rFonts w:ascii="GalanoGrotesqueAlt-Light" w:hAnsi="GalanoGrotesqueAlt-Light"/>
                <w:b/>
                <w:bCs/>
                <w:sz w:val="16"/>
                <w:szCs w:val="16"/>
              </w:rPr>
              <w:t xml:space="preserve"> puntos)</w:t>
            </w:r>
            <w:r w:rsidR="00285CD5">
              <w:rPr>
                <w:rFonts w:ascii="GalanoGrotesqueAlt-Light" w:hAnsi="GalanoGrotesqueAlt-Light"/>
                <w:b/>
                <w:bCs/>
                <w:sz w:val="16"/>
                <w:szCs w:val="16"/>
              </w:rPr>
              <w:t>:</w:t>
            </w:r>
          </w:p>
          <w:p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7C9814C7" w14:textId="6CE61B4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A13E86"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El equipo de trabajo dispone de una experiencia profesional en proyectos similares a</w:t>
            </w:r>
            <w:r w:rsidR="00D5650E">
              <w:rPr>
                <w:rFonts w:ascii="GalanoGrotesqueAlt-Light" w:hAnsi="GalanoGrotesqueAlt-Light"/>
                <w:sz w:val="16"/>
                <w:szCs w:val="16"/>
              </w:rPr>
              <w:t xml:space="preserve">l </w:t>
            </w:r>
            <w:r w:rsidR="000C4FCD">
              <w:rPr>
                <w:rFonts w:ascii="GalanoGrotesqueAlt-Light" w:hAnsi="GalanoGrotesqueAlt-Light"/>
                <w:sz w:val="16"/>
                <w:szCs w:val="16"/>
              </w:rPr>
              <w:t xml:space="preserve">lote </w:t>
            </w:r>
            <w:r w:rsidR="00D5650E">
              <w:rPr>
                <w:rFonts w:ascii="GalanoGrotesqueAlt-Light" w:hAnsi="GalanoGrotesqueAlt-Light"/>
                <w:sz w:val="16"/>
                <w:szCs w:val="16"/>
              </w:rPr>
              <w:t>objeto de la</w:t>
            </w:r>
            <w:r w:rsidRPr="00285CD5">
              <w:rPr>
                <w:rFonts w:ascii="GalanoGrotesqueAlt-Light" w:hAnsi="GalanoGrotesqueAlt-Light"/>
                <w:sz w:val="16"/>
                <w:szCs w:val="16"/>
              </w:rPr>
              <w:t xml:space="preserve"> licitación al que se presenta, a nivel global excelente, ofreciendo un gran valor al servicio. </w:t>
            </w:r>
          </w:p>
          <w:p w14:paraId="716204E2" w14:textId="443B1379"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 xml:space="preserve">• Buena: El equipo de trabajo dispone de una experiencia profesional en proyectos similares al </w:t>
            </w:r>
            <w:r w:rsidR="000C4FCD">
              <w:rPr>
                <w:rFonts w:ascii="GalanoGrotesqueAlt-Light" w:hAnsi="GalanoGrotesqueAlt-Light"/>
                <w:sz w:val="16"/>
                <w:szCs w:val="16"/>
              </w:rPr>
              <w:t xml:space="preserve">lote </w:t>
            </w:r>
            <w:r w:rsidRPr="00285CD5">
              <w:rPr>
                <w:rFonts w:ascii="GalanoGrotesqueAlt-Light" w:hAnsi="GalanoGrotesqueAlt-Light"/>
                <w:sz w:val="16"/>
                <w:szCs w:val="16"/>
              </w:rPr>
              <w:t>objeto de licitación al que se presenta, a nivel global muy adecuada, ofreciendo calidad al servicio.</w:t>
            </w:r>
          </w:p>
          <w:p w14:paraId="58625633" w14:textId="479549F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Media: El equipo de trabajo dispone de una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 a nivel global adecuada.</w:t>
            </w:r>
          </w:p>
          <w:p w14:paraId="4F91C55B" w14:textId="623F171A"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Básica: El equipo de trabajo dispone de una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 a nivel global escaso.</w:t>
            </w:r>
          </w:p>
          <w:p w14:paraId="78767B8E" w14:textId="22488288" w:rsidR="001E2F33" w:rsidRPr="00285CD5" w:rsidRDefault="001E2F33" w:rsidP="0093444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No se aporta o no corresponde: El equipo de trabajo no dispone de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w:t>
            </w:r>
          </w:p>
          <w:p w14:paraId="7F8BEE60" w14:textId="23D1BDCD"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w:t>
            </w:r>
            <w:r w:rsidR="001E2F33" w:rsidRPr="00285CD5">
              <w:rPr>
                <w:rFonts w:ascii="GalanoGrotesqueAlt-Light" w:hAnsi="GalanoGrotesqueAlt-Light"/>
                <w:sz w:val="16"/>
                <w:szCs w:val="16"/>
              </w:rPr>
              <w:t xml:space="preserve">Las personas que encabecen </w:t>
            </w:r>
            <w:r w:rsidR="00F5744C">
              <w:rPr>
                <w:rFonts w:ascii="GalanoGrotesqueAlt-Light" w:hAnsi="GalanoGrotesqueAlt-Light"/>
                <w:sz w:val="16"/>
                <w:szCs w:val="16"/>
              </w:rPr>
              <w:t xml:space="preserve">la propuesta </w:t>
            </w:r>
            <w:r w:rsidR="001E2F33" w:rsidRPr="00285CD5">
              <w:rPr>
                <w:rFonts w:ascii="GalanoGrotesqueAlt-Light" w:hAnsi="GalanoGrotesqueAlt-Light"/>
                <w:sz w:val="16"/>
                <w:szCs w:val="16"/>
              </w:rPr>
              <w:t xml:space="preserve">deberán poseer una experiencia acreditada de más de 10 años </w:t>
            </w:r>
            <w:r w:rsidR="00FC4E49" w:rsidRPr="00285CD5">
              <w:rPr>
                <w:rFonts w:ascii="GalanoGrotesqueAlt-Light" w:hAnsi="GalanoGrotesqueAlt-Light"/>
                <w:sz w:val="16"/>
                <w:szCs w:val="16"/>
              </w:rPr>
              <w:t>en su sector correspondiente</w:t>
            </w:r>
            <w:r w:rsidR="001E2F33" w:rsidRPr="00285CD5">
              <w:rPr>
                <w:rFonts w:ascii="GalanoGrotesqueAlt-Light" w:hAnsi="GalanoGrotesqueAlt-Light"/>
                <w:sz w:val="16"/>
                <w:szCs w:val="16"/>
              </w:rPr>
              <w:t>, circunstancia que deberá acreditarse mediante</w:t>
            </w:r>
            <w:r w:rsidR="00FC4E49" w:rsidRPr="00285CD5">
              <w:rPr>
                <w:rFonts w:ascii="GalanoGrotesqueAlt-Light" w:hAnsi="GalanoGrotesqueAlt-Light"/>
                <w:sz w:val="16"/>
                <w:szCs w:val="16"/>
              </w:rPr>
              <w:t xml:space="preserve"> el </w:t>
            </w:r>
            <w:proofErr w:type="spellStart"/>
            <w:r w:rsidR="00FC4E49" w:rsidRPr="00285CD5">
              <w:rPr>
                <w:rFonts w:ascii="GalanoGrotesqueAlt-Light" w:hAnsi="GalanoGrotesqueAlt-Light"/>
                <w:i/>
                <w:iCs/>
                <w:sz w:val="16"/>
                <w:szCs w:val="16"/>
              </w:rPr>
              <w:t>curriculum</w:t>
            </w:r>
            <w:proofErr w:type="spellEnd"/>
            <w:r w:rsidR="00FC4E49" w:rsidRPr="00285CD5">
              <w:rPr>
                <w:rFonts w:ascii="GalanoGrotesqueAlt-Light" w:hAnsi="GalanoGrotesqueAlt-Light"/>
                <w:i/>
                <w:iCs/>
                <w:sz w:val="16"/>
                <w:szCs w:val="16"/>
              </w:rPr>
              <w:t xml:space="preserve"> vitae</w:t>
            </w:r>
            <w:r w:rsidR="001E2F33" w:rsidRPr="00285CD5">
              <w:rPr>
                <w:rFonts w:ascii="GalanoGrotesqueAlt-Light" w:hAnsi="GalanoGrotesqueAlt-Light"/>
                <w:sz w:val="16"/>
                <w:szCs w:val="16"/>
              </w:rPr>
              <w:t xml:space="preserve">. </w:t>
            </w:r>
          </w:p>
          <w:p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5E9268B5"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TÉCNICA</w:t>
            </w:r>
            <w:r w:rsidR="007A3904" w:rsidRPr="00285CD5">
              <w:rPr>
                <w:rFonts w:ascii="GalanoGrotesqueAlt-Light" w:hAnsi="GalanoGrotesqueAlt-Light"/>
                <w:b/>
                <w:bCs/>
                <w:sz w:val="16"/>
                <w:szCs w:val="16"/>
              </w:rPr>
              <w:t xml:space="preserve"> (Hasta un máximo de </w:t>
            </w:r>
            <w:r w:rsidR="009B5A34">
              <w:rPr>
                <w:rFonts w:ascii="GalanoGrotesqueAlt-Light" w:hAnsi="GalanoGrotesqueAlt-Light"/>
                <w:b/>
                <w:bCs/>
                <w:sz w:val="16"/>
                <w:szCs w:val="16"/>
              </w:rPr>
              <w:t>20</w:t>
            </w:r>
            <w:r w:rsidR="007A3904" w:rsidRPr="00285CD5">
              <w:rPr>
                <w:rFonts w:ascii="GalanoGrotesqueAlt-Light" w:hAnsi="GalanoGrotesqueAlt-Light"/>
                <w:b/>
                <w:bCs/>
                <w:sz w:val="16"/>
                <w:szCs w:val="16"/>
              </w:rPr>
              <w:t xml:space="preserve"> puntos).</w:t>
            </w:r>
          </w:p>
          <w:p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5B4BA9B2" w14:textId="44E9C9F3" w:rsidR="00FC4E49" w:rsidRPr="009B5A34" w:rsidRDefault="001E2F33" w:rsidP="00E15562">
            <w:pPr>
              <w:pStyle w:val="Prrafodelista"/>
              <w:numPr>
                <w:ilvl w:val="0"/>
                <w:numId w:val="6"/>
              </w:numPr>
              <w:spacing w:before="120" w:after="120"/>
              <w:jc w:val="both"/>
              <w:rPr>
                <w:rFonts w:ascii="GalanoGrotesqueAlt-Light" w:hAnsi="GalanoGrotesqueAlt-Light"/>
                <w:b/>
                <w:bCs/>
                <w:sz w:val="16"/>
                <w:szCs w:val="16"/>
              </w:rPr>
            </w:pPr>
            <w:r w:rsidRPr="009B5A34">
              <w:rPr>
                <w:rFonts w:ascii="GalanoGrotesqueAlt-Light" w:hAnsi="GalanoGrotesqueAlt-Light"/>
                <w:b/>
                <w:bCs/>
                <w:sz w:val="16"/>
                <w:szCs w:val="16"/>
              </w:rPr>
              <w:t>Organización del servicio, tiempos de respuesta y grado de disponibilidad del personal (</w:t>
            </w:r>
            <w:r w:rsidR="00FC4E49" w:rsidRPr="009B5A34">
              <w:rPr>
                <w:rFonts w:ascii="GalanoGrotesqueAlt-Light" w:hAnsi="GalanoGrotesqueAlt-Light"/>
                <w:b/>
                <w:bCs/>
                <w:sz w:val="16"/>
                <w:szCs w:val="16"/>
              </w:rPr>
              <w:t xml:space="preserve">hasta un máximo de </w:t>
            </w:r>
            <w:r w:rsidRPr="009B5A34">
              <w:rPr>
                <w:rFonts w:ascii="GalanoGrotesqueAlt-Light" w:hAnsi="GalanoGrotesqueAlt-Light"/>
                <w:b/>
                <w:bCs/>
                <w:sz w:val="16"/>
                <w:szCs w:val="16"/>
              </w:rPr>
              <w:t>12</w:t>
            </w:r>
            <w:r w:rsidR="00FC4E49" w:rsidRPr="009B5A34">
              <w:rPr>
                <w:rFonts w:ascii="GalanoGrotesqueAlt-Light" w:hAnsi="GalanoGrotesqueAlt-Light"/>
                <w:b/>
                <w:bCs/>
                <w:sz w:val="16"/>
                <w:szCs w:val="16"/>
              </w:rPr>
              <w:t xml:space="preserve"> puntos</w:t>
            </w:r>
            <w:r w:rsidRPr="009B5A34">
              <w:rPr>
                <w:rFonts w:ascii="GalanoGrotesqueAlt-Light" w:hAnsi="GalanoGrotesqueAlt-Light"/>
                <w:b/>
                <w:bCs/>
                <w:sz w:val="16"/>
                <w:szCs w:val="16"/>
              </w:rPr>
              <w:t>)</w:t>
            </w:r>
            <w:r w:rsidR="00FC4E49" w:rsidRPr="009B5A34">
              <w:rPr>
                <w:rFonts w:ascii="GalanoGrotesqueAlt-Light" w:hAnsi="GalanoGrotesqueAlt-Light"/>
                <w:b/>
                <w:bCs/>
                <w:sz w:val="16"/>
                <w:szCs w:val="16"/>
              </w:rPr>
              <w:t>:</w:t>
            </w:r>
          </w:p>
          <w:p w14:paraId="2407BED7" w14:textId="7777777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12, Buena: 9, Media: 6, Básica: 3, No se aporta o no corresponde: 0</w:t>
            </w:r>
          </w:p>
          <w:p w14:paraId="58310C42" w14:textId="612EEE73"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La organización del servicio propuesta, los tiempos de respuesta ofrecidos y el grado de disponibilidad del personal señalado, demuestran una capacidad excelente para dar respuesta a las necesidades de la entidad contratante, ofreciendo un gran valor a su</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propuesta, de modo que se garantice una </w:t>
            </w:r>
            <w:r w:rsidR="00F5744C" w:rsidRPr="00285CD5">
              <w:rPr>
                <w:rFonts w:ascii="GalanoGrotesqueAlt-Light" w:hAnsi="GalanoGrotesqueAlt-Light"/>
                <w:sz w:val="16"/>
                <w:szCs w:val="16"/>
              </w:rPr>
              <w:t>óptima</w:t>
            </w:r>
            <w:r w:rsidRPr="00285CD5">
              <w:rPr>
                <w:rFonts w:ascii="GalanoGrotesqueAlt-Light" w:hAnsi="GalanoGrotesqueAlt-Light"/>
                <w:sz w:val="16"/>
                <w:szCs w:val="16"/>
              </w:rPr>
              <w:t xml:space="preserve"> respuesta.</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Buena: La organización del servicio propuesta, los tiempos de respuesta ofrecidos y el grado de disponibilidad del personal señalado, demuestran una capacidad muy adecuada para dar respuesta a las necesidades de la entidad contratante, ofreciendo valor a su propuesta, de modo que se garantice una respuesta óptima.</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Media: La organización del servicio propuesta, los tiempos de respuesta ofrecidos y el grado de disponibilidad del personal señalado, demuestran una capacidad adecuada para dar respuesta a las necesidades de la entidad contratante, de modo que se garantiza una respuesta algo justa.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Básica: La organización del servicio propuesta, los tiempos de respuesta ofrecidos y el grado de disponibilidad del personal señalado, demuestran una capacidad básica para dar respuesta a las necesidades de la entidad contratante, de modo que no se evidencia con claridad una respuesta adecuada en todos sus aspectos.</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organización del servicio propuesta, los tiempos de respuesta ofrecidos y el grado de disponibilidad del personal señalado, no se reflejan adecuadamente o no cumplen con los requerimientos básicos.</w:t>
            </w:r>
          </w:p>
          <w:p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Planificación del trabajo y coherencia con los recursos asignados (</w:t>
            </w:r>
            <w:r w:rsidR="00FC4E49" w:rsidRPr="00285CD5">
              <w:rPr>
                <w:rFonts w:ascii="GalanoGrotesqueAlt-Light" w:hAnsi="GalanoGrotesqueAlt-Light"/>
                <w:b/>
                <w:bCs/>
                <w:sz w:val="16"/>
                <w:szCs w:val="16"/>
              </w:rPr>
              <w:t xml:space="preserve">hasta un máximo de </w:t>
            </w:r>
            <w:r w:rsidRPr="00285CD5">
              <w:rPr>
                <w:rFonts w:ascii="GalanoGrotesqueAlt-Light" w:hAnsi="GalanoGrotesqueAlt-Light"/>
                <w:b/>
                <w:bCs/>
                <w:sz w:val="16"/>
                <w:szCs w:val="16"/>
              </w:rPr>
              <w:t>8</w:t>
            </w:r>
            <w:r w:rsidR="00FC4E49" w:rsidRPr="00285CD5">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r w:rsidR="00FC4E49" w:rsidRPr="00285CD5">
              <w:rPr>
                <w:rFonts w:ascii="GalanoGrotesqueAlt-Light" w:hAnsi="GalanoGrotesqueAlt-Light"/>
                <w:b/>
                <w:bCs/>
                <w:sz w:val="16"/>
                <w:szCs w:val="16"/>
              </w:rPr>
              <w:t>:</w:t>
            </w:r>
          </w:p>
          <w:p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8,00, Buena: 6,00, Media: 4,00, Básica: 2,00, No se aporta o no corresponde: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Los hitos y fases propuestos en la memoria técnica, así como el personal asignado a cada uno de ellos, presentan una gran viabilidad en su ejecución ofreciendo un gran valor a la solución.</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Buena: Los hitos y fases propuestos en la memoria técnica, así como el personal asignado a cada uno de ellos, presentan una viabilidad apropiada en su ejecución ofreciendo calidad a la solución.</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Media: Los hitos y fases propuestos en la memoria técnica, así como el personal asignado a cada uno de ellos, presentan una viabilidad escasa en su ejecución por lo que no se puede asegurar su cumplimiento.</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Básica: Los hitos y fases propuestos en la memoria técnica, así como el personal asignado a cada uno de ellos, presentan una viabilidad básica en su ejecución</w:t>
            </w:r>
            <w:r w:rsidR="00285CD5">
              <w:rPr>
                <w:rFonts w:ascii="GalanoGrotesqueAlt-Light" w:hAnsi="GalanoGrotesqueAlt-Light"/>
                <w:sz w:val="16"/>
                <w:szCs w:val="16"/>
              </w:rPr>
              <w:t>,</w:t>
            </w:r>
            <w:r w:rsidRPr="00285CD5">
              <w:rPr>
                <w:rFonts w:ascii="GalanoGrotesqueAlt-Light" w:hAnsi="GalanoGrotesqueAlt-Light"/>
                <w:sz w:val="16"/>
                <w:szCs w:val="16"/>
              </w:rPr>
              <w:t xml:space="preserve"> pero hay algún aspecto del servicio sin desarrollar.</w:t>
            </w:r>
          </w:p>
          <w:p w14:paraId="59A7AEEE" w14:textId="4540C3EE" w:rsidR="00D52E5F"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propuesta no incluye planificación.</w:t>
            </w:r>
          </w:p>
          <w:p w14:paraId="0D787E79" w14:textId="77777777" w:rsidR="002A6162" w:rsidRPr="00285CD5" w:rsidRDefault="002A6162" w:rsidP="00CC02CE">
            <w:pPr>
              <w:jc w:val="both"/>
              <w:rPr>
                <w:rFonts w:ascii="GalanoGrotesqueAlt-Light" w:hAnsi="GalanoGrotesqueAlt-Light"/>
                <w:sz w:val="16"/>
                <w:szCs w:val="16"/>
              </w:rPr>
            </w:pPr>
          </w:p>
          <w:p w14:paraId="30207C9C" w14:textId="0E1D761E"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w:t>
            </w:r>
            <w:r w:rsidR="00E21690" w:rsidRPr="00285CD5">
              <w:rPr>
                <w:rFonts w:ascii="GalanoGrotesqueAlt-Light" w:hAnsi="GalanoGrotesqueAlt-Light"/>
                <w:sz w:val="16"/>
                <w:szCs w:val="16"/>
                <w:u w:val="single"/>
              </w:rPr>
              <w:t>Subcontratación</w:t>
            </w:r>
            <w:r w:rsidR="00E21690" w:rsidRPr="00285CD5">
              <w:rPr>
                <w:rFonts w:ascii="GalanoGrotesqueAlt-Light" w:hAnsi="GalanoGrotesqueAlt-Light"/>
                <w:sz w:val="16"/>
                <w:szCs w:val="16"/>
              </w:rPr>
              <w:t xml:space="preserve">: los licitadores deberán indicar en la oferta la parte del contrato que tengan previsto subcontratar, señalando su importe, y el nombre o el perfil empresarial, definido por referencia a las condiciones de solvencia profesional o técnica, de los subcontratistas a los que se vaya a encomendar su realización. </w:t>
            </w:r>
            <w:r w:rsidR="002129B8">
              <w:rPr>
                <w:rFonts w:ascii="GalanoGrotesqueAlt-Light" w:hAnsi="GalanoGrotesqueAlt-Light"/>
                <w:sz w:val="16"/>
                <w:szCs w:val="16"/>
              </w:rPr>
              <w:t xml:space="preserve"> En cualquier caso, la parte del contrato que se pretenda </w:t>
            </w:r>
            <w:proofErr w:type="spellStart"/>
            <w:r w:rsidR="002129B8">
              <w:rPr>
                <w:rFonts w:ascii="GalanoGrotesqueAlt-Light" w:hAnsi="GalanoGrotesqueAlt-Light"/>
                <w:sz w:val="16"/>
                <w:szCs w:val="16"/>
              </w:rPr>
              <w:t>subcontratatar</w:t>
            </w:r>
            <w:proofErr w:type="spellEnd"/>
            <w:r w:rsidR="002129B8">
              <w:rPr>
                <w:rFonts w:ascii="GalanoGrotesqueAlt-Light" w:hAnsi="GalanoGrotesqueAlt-Light"/>
                <w:sz w:val="16"/>
                <w:szCs w:val="16"/>
              </w:rPr>
              <w:t xml:space="preserve"> no podrá ser superior al 50%.</w:t>
            </w:r>
          </w:p>
          <w:p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cuantificables por fórmula (Sobre C)</w:t>
            </w:r>
            <w:r w:rsidR="00987105" w:rsidRPr="00285CD5">
              <w:rPr>
                <w:rFonts w:ascii="GalanoGrotesqueAlt-Light" w:hAnsi="GalanoGrotesqueAlt-Light"/>
                <w:sz w:val="16"/>
                <w:szCs w:val="16"/>
              </w:rPr>
              <w:t xml:space="preserve"> y factores de ponderación.</w:t>
            </w:r>
          </w:p>
        </w:tc>
        <w:tc>
          <w:tcPr>
            <w:tcW w:w="7116" w:type="dxa"/>
          </w:tcPr>
          <w:p w14:paraId="4082302C" w14:textId="3A9A8C4A" w:rsidR="00323CE0" w:rsidRPr="00285CD5" w:rsidRDefault="00323CE0" w:rsidP="00B94AE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sobre C de</w:t>
            </w:r>
            <w:r w:rsidR="00B167A7">
              <w:rPr>
                <w:rFonts w:ascii="GalanoGrotesqueAlt-Light" w:hAnsi="GalanoGrotesqueAlt-Light"/>
                <w:sz w:val="16"/>
                <w:szCs w:val="16"/>
              </w:rPr>
              <w:t xml:space="preserve"> </w:t>
            </w:r>
            <w:r w:rsidRPr="00285CD5">
              <w:rPr>
                <w:rFonts w:ascii="GalanoGrotesqueAlt-Light" w:hAnsi="GalanoGrotesqueAlt-Light"/>
                <w:sz w:val="16"/>
                <w:szCs w:val="16"/>
              </w:rPr>
              <w:t>l</w:t>
            </w:r>
            <w:r w:rsidR="00B167A7">
              <w:rPr>
                <w:rFonts w:ascii="GalanoGrotesqueAlt-Light" w:hAnsi="GalanoGrotesqueAlt-Light"/>
                <w:sz w:val="16"/>
                <w:szCs w:val="16"/>
              </w:rPr>
              <w:t xml:space="preserve">as ofertas, </w:t>
            </w:r>
            <w:r w:rsidRPr="00285CD5">
              <w:rPr>
                <w:rFonts w:ascii="GalanoGrotesqueAlt-Light" w:hAnsi="GalanoGrotesqueAlt-Light"/>
                <w:sz w:val="16"/>
                <w:szCs w:val="16"/>
              </w:rPr>
              <w:t>comprenderá</w:t>
            </w:r>
            <w:r w:rsidR="00B167A7">
              <w:rPr>
                <w:rFonts w:ascii="GalanoGrotesqueAlt-Light" w:hAnsi="GalanoGrotesqueAlt-Light"/>
                <w:sz w:val="16"/>
                <w:szCs w:val="16"/>
              </w:rPr>
              <w:t>n</w:t>
            </w:r>
            <w:r w:rsidRPr="00285CD5">
              <w:rPr>
                <w:rFonts w:ascii="GalanoGrotesqueAlt-Light" w:hAnsi="GalanoGrotesqueAlt-Light"/>
                <w:sz w:val="16"/>
                <w:szCs w:val="16"/>
              </w:rPr>
              <w:t xml:space="preserve"> un sistema compuesto de atribución de puntos mediante fórmulas objetivas, debiendo incluir en</w:t>
            </w:r>
            <w:r w:rsidR="00214841">
              <w:rPr>
                <w:rFonts w:ascii="GalanoGrotesqueAlt-Light" w:hAnsi="GalanoGrotesqueAlt-Light"/>
                <w:sz w:val="16"/>
                <w:szCs w:val="16"/>
              </w:rPr>
              <w:t xml:space="preserve"> dicho sobre</w:t>
            </w:r>
            <w:r w:rsidR="00997232">
              <w:rPr>
                <w:rFonts w:ascii="GalanoGrotesqueAlt-Light" w:hAnsi="GalanoGrotesqueAlt-Light"/>
                <w:sz w:val="16"/>
                <w:szCs w:val="16"/>
              </w:rPr>
              <w:t xml:space="preserve"> dos documentos</w:t>
            </w:r>
            <w:r w:rsidRPr="00285CD5">
              <w:rPr>
                <w:rFonts w:ascii="GalanoGrotesqueAlt-Light" w:hAnsi="GalanoGrotesqueAlt-Light"/>
                <w:sz w:val="16"/>
                <w:szCs w:val="16"/>
              </w:rPr>
              <w:t>:</w:t>
            </w:r>
            <w:r w:rsidR="00997232">
              <w:rPr>
                <w:rFonts w:ascii="GalanoGrotesqueAlt-Light" w:hAnsi="GalanoGrotesqueAlt-Light"/>
                <w:sz w:val="16"/>
                <w:szCs w:val="16"/>
              </w:rPr>
              <w:t xml:space="preserve"> la propuesta económica y, en su caso, </w:t>
            </w:r>
            <w:r w:rsidR="00B167A7">
              <w:rPr>
                <w:rFonts w:ascii="GalanoGrotesqueAlt-Light" w:hAnsi="GalanoGrotesqueAlt-Light"/>
                <w:sz w:val="16"/>
                <w:szCs w:val="16"/>
              </w:rPr>
              <w:t>el p</w:t>
            </w:r>
            <w:r w:rsidR="00B167A7" w:rsidRPr="00B167A7">
              <w:rPr>
                <w:rFonts w:ascii="GalanoGrotesqueAlt-Light" w:hAnsi="GalanoGrotesqueAlt-Light"/>
                <w:sz w:val="16"/>
                <w:szCs w:val="16"/>
              </w:rPr>
              <w:t>orcentaje de mujeres que la entidad adjudicataria se compromete a emplear laboralmente para la prestación del contrato.</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PRECIO (hasta un máximo de 48 puntos). </w:t>
            </w:r>
          </w:p>
          <w:p w14:paraId="6EE3AC88" w14:textId="6F689394" w:rsidR="00323CE0" w:rsidRPr="00285CD5" w:rsidRDefault="00323CE0" w:rsidP="00323CE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El criterio Precio de</w:t>
            </w:r>
            <w:r w:rsidR="00472EE3">
              <w:rPr>
                <w:rFonts w:ascii="GalanoGrotesqueAlt-Light" w:hAnsi="GalanoGrotesqueAlt-Light"/>
                <w:sz w:val="16"/>
                <w:szCs w:val="16"/>
              </w:rPr>
              <w:t xml:space="preserve"> la asesoría </w:t>
            </w:r>
            <w:r w:rsidR="000C4FCD">
              <w:rPr>
                <w:rFonts w:ascii="GalanoGrotesqueAlt-Light" w:hAnsi="GalanoGrotesqueAlt-Light"/>
                <w:sz w:val="16"/>
                <w:szCs w:val="16"/>
              </w:rPr>
              <w:t xml:space="preserve">en cada lote </w:t>
            </w:r>
            <w:r w:rsidRPr="00285CD5">
              <w:rPr>
                <w:rFonts w:ascii="GalanoGrotesqueAlt-Light" w:hAnsi="GalanoGrotesqueAlt-Light"/>
                <w:sz w:val="16"/>
                <w:szCs w:val="16"/>
              </w:rPr>
              <w:t>se ponderará de la siguiente forma: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 xml:space="preserve">El número total de puntos asignables es de 48, aplicándose una fórmula progresiva de 3 fases con las siguientes especificaciones:  </w:t>
            </w:r>
          </w:p>
          <w:p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2E00C951"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37</w:t>
            </w:r>
            <w:r w:rsidRPr="00285CD5">
              <w:rPr>
                <w:rFonts w:ascii="GalanoGrotesqueAlt-Light" w:hAnsi="GalanoGrotesqueAlt-Light"/>
                <w:sz w:val="16"/>
                <w:szCs w:val="16"/>
              </w:rPr>
              <w:t xml:space="preserve"> puntos a las propuestas que realicen un descuento del </w:t>
            </w:r>
            <w:r w:rsidR="00472EE3">
              <w:rPr>
                <w:rFonts w:ascii="GalanoGrotesqueAlt-Light" w:hAnsi="GalanoGrotesqueAlt-Light"/>
                <w:sz w:val="16"/>
                <w:szCs w:val="16"/>
              </w:rPr>
              <w:t>10</w:t>
            </w:r>
            <w:r w:rsidRPr="00285CD5">
              <w:rPr>
                <w:rFonts w:ascii="GalanoGrotesqueAlt-Light" w:hAnsi="GalanoGrotesqueAlt-Light"/>
                <w:sz w:val="16"/>
                <w:szCs w:val="16"/>
              </w:rPr>
              <w:t xml:space="preserve">% sobre el presupuesto de licitación.  </w:t>
            </w:r>
          </w:p>
          <w:p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4F07270D"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44</w:t>
            </w:r>
            <w:r w:rsidRPr="00285CD5">
              <w:rPr>
                <w:rFonts w:ascii="GalanoGrotesqueAlt-Light" w:hAnsi="GalanoGrotesqueAlt-Light"/>
                <w:sz w:val="16"/>
                <w:szCs w:val="16"/>
              </w:rPr>
              <w:t xml:space="preserve"> puntos a las propuestas que realicen un descuento del 1</w:t>
            </w:r>
            <w:r w:rsidR="00472EE3">
              <w:rPr>
                <w:rFonts w:ascii="GalanoGrotesqueAlt-Light" w:hAnsi="GalanoGrotesqueAlt-Light"/>
                <w:sz w:val="16"/>
                <w:szCs w:val="16"/>
              </w:rPr>
              <w:t>5</w:t>
            </w:r>
            <w:r w:rsidRPr="00285CD5">
              <w:rPr>
                <w:rFonts w:ascii="GalanoGrotesqueAlt-Light" w:hAnsi="GalanoGrotesqueAlt-Light"/>
                <w:sz w:val="16"/>
                <w:szCs w:val="16"/>
              </w:rPr>
              <w:t>% sobre el presupuesto de licitación.</w:t>
            </w:r>
          </w:p>
          <w:p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 partir del porcentaje de descuento anterior, se asignará un punto por cada 1% de descuento adicional hasta un máximo de </w:t>
            </w:r>
            <w:r w:rsidR="003A61C4" w:rsidRPr="00285CD5">
              <w:rPr>
                <w:rFonts w:ascii="GalanoGrotesqueAlt-Light" w:hAnsi="GalanoGrotesqueAlt-Light"/>
                <w:sz w:val="16"/>
                <w:szCs w:val="16"/>
              </w:rPr>
              <w:t>4</w:t>
            </w:r>
            <w:r w:rsidRPr="00285CD5">
              <w:rPr>
                <w:rFonts w:ascii="GalanoGrotesqueAlt-Light" w:hAnsi="GalanoGrotesqueAlt-Light"/>
                <w:sz w:val="16"/>
                <w:szCs w:val="16"/>
              </w:rPr>
              <w:t xml:space="preserve"> puntos.  </w:t>
            </w:r>
          </w:p>
          <w:p w14:paraId="068C840C" w14:textId="11B70405"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Las propuestas que se encuentren por debajo de cada umbral de asignación de puntos, se les asignarán los puntos mediante la aplicación de una regla proporcional.</w:t>
            </w:r>
            <w:r w:rsidR="003A61C4" w:rsidRPr="00285CD5">
              <w:rPr>
                <w:rFonts w:ascii="GalanoGrotesqueAlt-Light" w:hAnsi="GalanoGrotesqueAlt-Light"/>
                <w:sz w:val="16"/>
                <w:szCs w:val="16"/>
              </w:rPr>
              <w:t xml:space="preserve"> Se considerará una oferta anormalmente baja aquella que supere un descuento del 1</w:t>
            </w:r>
            <w:r w:rsidR="00472EE3">
              <w:rPr>
                <w:rFonts w:ascii="GalanoGrotesqueAlt-Light" w:hAnsi="GalanoGrotesqueAlt-Light"/>
                <w:sz w:val="16"/>
                <w:szCs w:val="16"/>
              </w:rPr>
              <w:t>9</w:t>
            </w:r>
            <w:r w:rsidR="003A61C4" w:rsidRPr="00285CD5">
              <w:rPr>
                <w:rFonts w:ascii="GalanoGrotesqueAlt-Light" w:hAnsi="GalanoGrotesqueAlt-Light"/>
                <w:sz w:val="16"/>
                <w:szCs w:val="16"/>
              </w:rPr>
              <w:t xml:space="preserve">%. </w:t>
            </w:r>
          </w:p>
          <w:p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5859E4ED" w:rsidR="003A61C4" w:rsidRPr="00285CD5" w:rsidRDefault="0031435D" w:rsidP="003A61C4">
            <w:pPr>
              <w:pStyle w:val="Prrafodelista"/>
              <w:numPr>
                <w:ilvl w:val="0"/>
                <w:numId w:val="10"/>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MEJORAS </w:t>
            </w:r>
            <w:r w:rsidR="009B372B">
              <w:rPr>
                <w:rFonts w:ascii="GalanoGrotesqueAlt-Light" w:hAnsi="GalanoGrotesqueAlt-Light"/>
                <w:b/>
                <w:bCs/>
                <w:sz w:val="16"/>
                <w:szCs w:val="16"/>
              </w:rPr>
              <w:t>(hasta un máximo de 4 puntos)</w:t>
            </w:r>
            <w:r w:rsidR="00B167A7" w:rsidRPr="00285CD5">
              <w:rPr>
                <w:rFonts w:ascii="GalanoGrotesqueAlt-Light" w:hAnsi="GalanoGrotesqueAlt-Light"/>
                <w:b/>
                <w:bCs/>
                <w:sz w:val="16"/>
                <w:szCs w:val="16"/>
              </w:rPr>
              <w:t>:</w:t>
            </w:r>
          </w:p>
          <w:p w14:paraId="5ED682EB" w14:textId="26C2F602" w:rsidR="003A61C4" w:rsidRPr="00285CD5" w:rsidRDefault="00A60759" w:rsidP="00A60759">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Se valorarán </w:t>
            </w:r>
            <w:r w:rsidRPr="00A60759">
              <w:rPr>
                <w:rFonts w:ascii="GalanoGrotesqueAlt-Light" w:hAnsi="GalanoGrotesqueAlt-Light"/>
                <w:sz w:val="16"/>
                <w:szCs w:val="16"/>
              </w:rPr>
              <w:t xml:space="preserve">mejoras </w:t>
            </w:r>
            <w:r>
              <w:rPr>
                <w:rFonts w:ascii="GalanoGrotesqueAlt-Light" w:hAnsi="GalanoGrotesqueAlt-Light"/>
                <w:sz w:val="16"/>
                <w:szCs w:val="16"/>
              </w:rPr>
              <w:t xml:space="preserve">(i) </w:t>
            </w:r>
            <w:r w:rsidRPr="00A60759">
              <w:rPr>
                <w:rFonts w:ascii="GalanoGrotesqueAlt-Light" w:hAnsi="GalanoGrotesqueAlt-Light"/>
                <w:sz w:val="16"/>
                <w:szCs w:val="16"/>
              </w:rPr>
              <w:t xml:space="preserve">metodológicas, </w:t>
            </w:r>
            <w:r>
              <w:rPr>
                <w:rFonts w:ascii="GalanoGrotesqueAlt-Light" w:hAnsi="GalanoGrotesqueAlt-Light"/>
                <w:sz w:val="16"/>
                <w:szCs w:val="16"/>
              </w:rPr>
              <w:t>(</w:t>
            </w:r>
            <w:proofErr w:type="spellStart"/>
            <w:r>
              <w:rPr>
                <w:rFonts w:ascii="GalanoGrotesqueAlt-Light" w:hAnsi="GalanoGrotesqueAlt-Light"/>
                <w:sz w:val="16"/>
                <w:szCs w:val="16"/>
              </w:rPr>
              <w:t>ii</w:t>
            </w:r>
            <w:proofErr w:type="spellEnd"/>
            <w:r>
              <w:rPr>
                <w:rFonts w:ascii="GalanoGrotesqueAlt-Light" w:hAnsi="GalanoGrotesqueAlt-Light"/>
                <w:sz w:val="16"/>
                <w:szCs w:val="16"/>
              </w:rPr>
              <w:t xml:space="preserve">) </w:t>
            </w:r>
            <w:r w:rsidRPr="00A60759">
              <w:rPr>
                <w:rFonts w:ascii="GalanoGrotesqueAlt-Light" w:hAnsi="GalanoGrotesqueAlt-Light"/>
                <w:sz w:val="16"/>
                <w:szCs w:val="16"/>
              </w:rPr>
              <w:t xml:space="preserve">herramientas, </w:t>
            </w:r>
            <w:r>
              <w:rPr>
                <w:rFonts w:ascii="GalanoGrotesqueAlt-Light" w:hAnsi="GalanoGrotesqueAlt-Light"/>
                <w:sz w:val="16"/>
                <w:szCs w:val="16"/>
              </w:rPr>
              <w:t>(</w:t>
            </w:r>
            <w:proofErr w:type="spellStart"/>
            <w:r>
              <w:rPr>
                <w:rFonts w:ascii="GalanoGrotesqueAlt-Light" w:hAnsi="GalanoGrotesqueAlt-Light"/>
                <w:sz w:val="16"/>
                <w:szCs w:val="16"/>
              </w:rPr>
              <w:t>iii</w:t>
            </w:r>
            <w:proofErr w:type="spellEnd"/>
            <w:r>
              <w:rPr>
                <w:rFonts w:ascii="GalanoGrotesqueAlt-Light" w:hAnsi="GalanoGrotesqueAlt-Light"/>
                <w:sz w:val="16"/>
                <w:szCs w:val="16"/>
              </w:rPr>
              <w:t xml:space="preserve">) </w:t>
            </w:r>
            <w:r w:rsidRPr="00A60759">
              <w:rPr>
                <w:rFonts w:ascii="GalanoGrotesqueAlt-Light" w:hAnsi="GalanoGrotesqueAlt-Light"/>
                <w:sz w:val="16"/>
                <w:szCs w:val="16"/>
              </w:rPr>
              <w:t xml:space="preserve">sesiones adicionales, </w:t>
            </w:r>
            <w:r>
              <w:rPr>
                <w:rFonts w:ascii="GalanoGrotesqueAlt-Light" w:hAnsi="GalanoGrotesqueAlt-Light"/>
                <w:sz w:val="16"/>
                <w:szCs w:val="16"/>
              </w:rPr>
              <w:t>(</w:t>
            </w:r>
            <w:proofErr w:type="spellStart"/>
            <w:r>
              <w:rPr>
                <w:rFonts w:ascii="GalanoGrotesqueAlt-Light" w:hAnsi="GalanoGrotesqueAlt-Light"/>
                <w:sz w:val="16"/>
                <w:szCs w:val="16"/>
              </w:rPr>
              <w:t>iv</w:t>
            </w:r>
            <w:proofErr w:type="spellEnd"/>
            <w:r>
              <w:rPr>
                <w:rFonts w:ascii="GalanoGrotesqueAlt-Light" w:hAnsi="GalanoGrotesqueAlt-Light"/>
                <w:sz w:val="16"/>
                <w:szCs w:val="16"/>
              </w:rPr>
              <w:t xml:space="preserve">) </w:t>
            </w:r>
            <w:r w:rsidRPr="00A60759">
              <w:rPr>
                <w:rFonts w:ascii="GalanoGrotesqueAlt-Light" w:hAnsi="GalanoGrotesqueAlt-Light"/>
                <w:sz w:val="16"/>
                <w:szCs w:val="16"/>
              </w:rPr>
              <w:t xml:space="preserve">materiales de apoyo, </w:t>
            </w:r>
            <w:r>
              <w:rPr>
                <w:rFonts w:ascii="GalanoGrotesqueAlt-Light" w:hAnsi="GalanoGrotesqueAlt-Light"/>
                <w:sz w:val="16"/>
                <w:szCs w:val="16"/>
              </w:rPr>
              <w:t xml:space="preserve">(v) </w:t>
            </w:r>
            <w:r w:rsidRPr="00A60759">
              <w:rPr>
                <w:rFonts w:ascii="GalanoGrotesqueAlt-Light" w:hAnsi="GalanoGrotesqueAlt-Light"/>
                <w:sz w:val="16"/>
                <w:szCs w:val="16"/>
              </w:rPr>
              <w:t xml:space="preserve">mecanismos de contraste o </w:t>
            </w:r>
            <w:r>
              <w:rPr>
                <w:rFonts w:ascii="GalanoGrotesqueAlt-Light" w:hAnsi="GalanoGrotesqueAlt-Light"/>
                <w:sz w:val="16"/>
                <w:szCs w:val="16"/>
              </w:rPr>
              <w:t>(</w:t>
            </w:r>
            <w:r w:rsidR="00CB7F83">
              <w:rPr>
                <w:rFonts w:ascii="GalanoGrotesqueAlt-Light" w:hAnsi="GalanoGrotesqueAlt-Light"/>
                <w:sz w:val="16"/>
                <w:szCs w:val="16"/>
              </w:rPr>
              <w:t xml:space="preserve">vi) </w:t>
            </w:r>
            <w:r w:rsidRPr="00A60759">
              <w:rPr>
                <w:rFonts w:ascii="GalanoGrotesqueAlt-Light" w:hAnsi="GalanoGrotesqueAlt-Light"/>
                <w:sz w:val="16"/>
                <w:szCs w:val="16"/>
              </w:rPr>
              <w:t>acciones de seguimiento que incrementen la utilidad y sostenibilidad de los resultados. Se considerarán especialmente valiosas las mejoras que refuercen el intercambio entre las tres entidades, la identificación de complementariedades y la generación de oportunidades reales de cooperación, hibridación, pilotos compartidos o continuidad conjunta. Estas mejoras se valorarán conforme al criterio previsto en el Sobre B.</w:t>
            </w:r>
            <w:r w:rsidR="00B167A7" w:rsidRPr="00B167A7">
              <w:rPr>
                <w:rFonts w:ascii="GalanoGrotesqueAlt-Light" w:hAnsi="GalanoGrotesqueAlt-Light"/>
                <w:sz w:val="16"/>
                <w:szCs w:val="16"/>
              </w:rPr>
              <w:t>.</w:t>
            </w:r>
            <w:r w:rsidR="003A61C4" w:rsidRPr="00285CD5">
              <w:rPr>
                <w:rFonts w:ascii="GalanoGrotesqueAlt-Light" w:hAnsi="GalanoGrotesqueAlt-Light"/>
                <w:sz w:val="16"/>
                <w:szCs w:val="16"/>
              </w:rPr>
              <w:t>, de la siguiente forma:</w:t>
            </w:r>
          </w:p>
          <w:p w14:paraId="3D716E4B" w14:textId="7F5FCD3E"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B167A7">
              <w:rPr>
                <w:rFonts w:ascii="GalanoGrotesqueAlt-Light" w:hAnsi="GalanoGrotesqueAlt-Light"/>
                <w:sz w:val="16"/>
                <w:szCs w:val="16"/>
              </w:rPr>
              <w:t>0 puntos</w:t>
            </w:r>
            <w:r w:rsidR="005C4AFA">
              <w:rPr>
                <w:rFonts w:ascii="GalanoGrotesqueAlt-Light" w:hAnsi="GalanoGrotesqueAlt-Light"/>
                <w:sz w:val="16"/>
                <w:szCs w:val="16"/>
              </w:rPr>
              <w:t xml:space="preserve"> </w:t>
            </w:r>
            <w:r w:rsidR="00B167A7" w:rsidRPr="00B167A7">
              <w:rPr>
                <w:rFonts w:ascii="GalanoGrotesqueAlt-Light" w:hAnsi="GalanoGrotesqueAlt-Light"/>
                <w:sz w:val="16"/>
                <w:szCs w:val="16"/>
              </w:rPr>
              <w:t xml:space="preserve">si </w:t>
            </w:r>
            <w:r w:rsidR="00A60759">
              <w:rPr>
                <w:rFonts w:ascii="GalanoGrotesqueAlt-Light" w:hAnsi="GalanoGrotesqueAlt-Light"/>
                <w:sz w:val="16"/>
                <w:szCs w:val="16"/>
              </w:rPr>
              <w:t>la propuesta no incluye mejoras en</w:t>
            </w:r>
            <w:r w:rsidR="00CB7F83">
              <w:rPr>
                <w:rFonts w:ascii="GalanoGrotesqueAlt-Light" w:hAnsi="GalanoGrotesqueAlt-Light"/>
                <w:sz w:val="16"/>
                <w:szCs w:val="16"/>
              </w:rPr>
              <w:t xml:space="preserve"> 4 de los 6 (i-vi) puntos indicados anteriormente.</w:t>
            </w:r>
            <w:r w:rsidR="00A60759">
              <w:rPr>
                <w:rFonts w:ascii="GalanoGrotesqueAlt-Light" w:hAnsi="GalanoGrotesqueAlt-Light"/>
                <w:sz w:val="16"/>
                <w:szCs w:val="16"/>
              </w:rPr>
              <w:t xml:space="preserve"> </w:t>
            </w:r>
          </w:p>
          <w:p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AF9A142" w14:textId="71610922" w:rsidR="00CB7F83" w:rsidRPr="00B167A7" w:rsidRDefault="00B167A7" w:rsidP="00CB7F83">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2</w:t>
            </w:r>
            <w:r w:rsidRPr="00B94AE1">
              <w:rPr>
                <w:rFonts w:ascii="GalanoGrotesqueAlt-Light" w:hAnsi="GalanoGrotesqueAlt-Light"/>
                <w:sz w:val="16"/>
                <w:szCs w:val="16"/>
              </w:rPr>
              <w:t xml:space="preserve"> </w:t>
            </w:r>
            <w:r w:rsidR="00CB7F83">
              <w:rPr>
                <w:rFonts w:ascii="GalanoGrotesqueAlt-Light" w:hAnsi="GalanoGrotesqueAlt-Light"/>
                <w:sz w:val="16"/>
                <w:szCs w:val="16"/>
              </w:rPr>
              <w:t xml:space="preserve">puntos </w:t>
            </w:r>
            <w:r w:rsidR="00CB7F83" w:rsidRPr="00B167A7">
              <w:rPr>
                <w:rFonts w:ascii="GalanoGrotesqueAlt-Light" w:hAnsi="GalanoGrotesqueAlt-Light"/>
                <w:sz w:val="16"/>
                <w:szCs w:val="16"/>
              </w:rPr>
              <w:t xml:space="preserve">si </w:t>
            </w:r>
            <w:r w:rsidR="00CB7F83">
              <w:rPr>
                <w:rFonts w:ascii="GalanoGrotesqueAlt-Light" w:hAnsi="GalanoGrotesqueAlt-Light"/>
                <w:sz w:val="16"/>
                <w:szCs w:val="16"/>
              </w:rPr>
              <w:t xml:space="preserve">la propuesta incluye mejoras en 5 de los 6 (i-vi) puntos indicados anteriormente. </w:t>
            </w:r>
          </w:p>
          <w:p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327660BB" w14:textId="0F36074E" w:rsidR="00997232" w:rsidRPr="00CB7F83" w:rsidRDefault="00B167A7" w:rsidP="00B94AE1">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4</w:t>
            </w:r>
            <w:r w:rsidR="00CB7F83">
              <w:rPr>
                <w:rFonts w:ascii="GalanoGrotesqueAlt-Light" w:hAnsi="GalanoGrotesqueAlt-Light"/>
                <w:sz w:val="16"/>
                <w:szCs w:val="16"/>
              </w:rPr>
              <w:t xml:space="preserve"> </w:t>
            </w:r>
            <w:r>
              <w:rPr>
                <w:rFonts w:ascii="GalanoGrotesqueAlt-Light" w:hAnsi="GalanoGrotesqueAlt-Light"/>
                <w:sz w:val="16"/>
                <w:szCs w:val="16"/>
              </w:rPr>
              <w:t>pu</w:t>
            </w:r>
            <w:r w:rsidRPr="00B167A7">
              <w:rPr>
                <w:rFonts w:ascii="GalanoGrotesqueAlt-Light" w:hAnsi="GalanoGrotesqueAlt-Light"/>
                <w:sz w:val="16"/>
                <w:szCs w:val="16"/>
              </w:rPr>
              <w:t xml:space="preserve">ntos </w:t>
            </w:r>
            <w:r w:rsidR="00CB7F83" w:rsidRPr="00B167A7">
              <w:rPr>
                <w:rFonts w:ascii="GalanoGrotesqueAlt-Light" w:hAnsi="GalanoGrotesqueAlt-Light"/>
                <w:sz w:val="16"/>
                <w:szCs w:val="16"/>
              </w:rPr>
              <w:t xml:space="preserve">si </w:t>
            </w:r>
            <w:r w:rsidR="00CB7F83">
              <w:rPr>
                <w:rFonts w:ascii="GalanoGrotesqueAlt-Light" w:hAnsi="GalanoGrotesqueAlt-Light"/>
                <w:sz w:val="16"/>
                <w:szCs w:val="16"/>
              </w:rPr>
              <w:t xml:space="preserve">la propuesta incluye mejoras en 5 de los 6 (i-vi) puntos indicados anteriormente. </w:t>
            </w: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 xml:space="preserve">Condiciones especiales de ejecución. </w:t>
            </w:r>
          </w:p>
        </w:tc>
        <w:tc>
          <w:tcPr>
            <w:tcW w:w="7116" w:type="dxa"/>
          </w:tcPr>
          <w:p w14:paraId="30B2D522" w14:textId="6A887AC2"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la presente adjudicación de servicios, se considerarán condiciones especiales en la ejecución de los contratos </w:t>
            </w:r>
            <w:r w:rsidR="00934445">
              <w:rPr>
                <w:rFonts w:ascii="GalanoGrotesqueAlt-Light" w:hAnsi="GalanoGrotesqueAlt-Light"/>
                <w:sz w:val="16"/>
                <w:szCs w:val="16"/>
              </w:rPr>
              <w:t>las siguientes condiciones</w:t>
            </w:r>
            <w:r w:rsidRPr="00285CD5">
              <w:rPr>
                <w:rFonts w:ascii="GalanoGrotesqueAlt-Light" w:hAnsi="GalanoGrotesqueAlt-Light"/>
                <w:sz w:val="16"/>
                <w:szCs w:val="16"/>
              </w:rPr>
              <w:t>:</w:t>
            </w:r>
          </w:p>
          <w:p w14:paraId="0701E002" w14:textId="6B4713D5"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Cumplimiento de la normativa laboral y de Seguridad Social</w:t>
            </w:r>
          </w:p>
          <w:p w14:paraId="028A5552" w14:textId="77777777" w:rsidR="00934445" w:rsidRDefault="00934445" w:rsidP="00934445">
            <w:pPr>
              <w:pStyle w:val="Prrafodelista"/>
              <w:spacing w:before="120" w:after="120"/>
              <w:jc w:val="both"/>
              <w:rPr>
                <w:rFonts w:ascii="GalanoGrotesqueAlt-Light" w:hAnsi="GalanoGrotesqueAlt-Light"/>
                <w:sz w:val="16"/>
                <w:szCs w:val="16"/>
              </w:rPr>
            </w:pPr>
          </w:p>
          <w:p w14:paraId="6DFB5017" w14:textId="1785C95B"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La entidad adjudicataria cumplirá, durante la ejecución del contrato, las obligaciones aplicables en materia social y laboral establecidas en el Derecho de la Unión Europea, el Derecho estatal, los convenios colectivos y las disposiciones internacionales que vinculen al Estado.</w:t>
            </w:r>
          </w:p>
          <w:p w14:paraId="5D3C785E"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73E28B48" w14:textId="10C9B08F"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Condiciones lingüísticas</w:t>
            </w:r>
          </w:p>
          <w:p w14:paraId="316D3B85" w14:textId="77777777" w:rsidR="00934445" w:rsidRDefault="00934445" w:rsidP="00934445">
            <w:pPr>
              <w:pStyle w:val="Prrafodelista"/>
              <w:spacing w:before="120" w:after="120"/>
              <w:jc w:val="both"/>
              <w:rPr>
                <w:rFonts w:ascii="GalanoGrotesqueAlt-Light" w:hAnsi="GalanoGrotesqueAlt-Light"/>
                <w:sz w:val="16"/>
                <w:szCs w:val="16"/>
              </w:rPr>
            </w:pPr>
          </w:p>
          <w:p w14:paraId="550640E4" w14:textId="0FF7D32E"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 xml:space="preserve">La entidad adjudicataria deberá disponer dentro del equipo de un perfil con nivel C1 de euskera. En las relaciones entre BDCC y la adjudicataria se utilizará el euskera con carácter habitual, de acuerdo con las condiciones lingüísticas de la Entidad Contratante. Las comunicaciones escritas se realizarán en euskera y castellano, salvo que la persona emisora opte únicamente por el euskera. Además, nivel C1 en inglés para las relaciones internacionales. </w:t>
            </w:r>
          </w:p>
          <w:p w14:paraId="6BF44EB5"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167C5477" w14:textId="19BAE9EF"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Igualdad, diversidad y no discriminación</w:t>
            </w:r>
          </w:p>
          <w:p w14:paraId="4909CD37" w14:textId="77777777" w:rsidR="00934445" w:rsidRDefault="00934445" w:rsidP="00934445">
            <w:pPr>
              <w:pStyle w:val="Prrafodelista"/>
              <w:spacing w:before="120" w:after="120"/>
              <w:jc w:val="both"/>
              <w:rPr>
                <w:rFonts w:ascii="GalanoGrotesqueAlt-Light" w:hAnsi="GalanoGrotesqueAlt-Light"/>
                <w:sz w:val="16"/>
                <w:szCs w:val="16"/>
              </w:rPr>
            </w:pPr>
          </w:p>
          <w:p w14:paraId="3AC1237C" w14:textId="46912373"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La ejecución del contrato deberá respetar los principios de igualdad de trato y oportunidades, no discriminación, accesibilidad y respeto a la diversidad cultural. Las actividades, encuentros y comunicaciones deberán desarrollarse con lenguaje inclusivo y evitando sesgos o prácticas discriminatorias.</w:t>
            </w:r>
          </w:p>
          <w:p w14:paraId="1E7B261D"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7571E6BF" w14:textId="14D96389"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Sostenibilidad</w:t>
            </w:r>
          </w:p>
          <w:p w14:paraId="1CAC2A0E" w14:textId="77777777" w:rsidR="00934445" w:rsidRDefault="00934445" w:rsidP="00934445">
            <w:pPr>
              <w:pStyle w:val="Prrafodelista"/>
              <w:spacing w:before="120" w:after="120"/>
              <w:jc w:val="both"/>
              <w:rPr>
                <w:rFonts w:ascii="GalanoGrotesqueAlt-Light" w:hAnsi="GalanoGrotesqueAlt-Light"/>
                <w:sz w:val="16"/>
                <w:szCs w:val="16"/>
              </w:rPr>
            </w:pPr>
          </w:p>
          <w:p w14:paraId="2DAE20C7" w14:textId="18129A0A"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En la planificación de desplazamientos, actividades y logística se incorporarán, siempre que sean compatibles con los objetivos y viabilidad de la misión, criterios de sostenibilidad, eficiencia en el uso de recursos y reducción del impacto ambiental.</w:t>
            </w:r>
          </w:p>
          <w:p w14:paraId="0C2C41A5"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18DF1822" w14:textId="02BCDF50"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Orientación a la cooperación y conexión territorial</w:t>
            </w:r>
          </w:p>
          <w:p w14:paraId="1A6EA8A5" w14:textId="77777777" w:rsidR="00934445" w:rsidRDefault="00934445" w:rsidP="00934445">
            <w:pPr>
              <w:pStyle w:val="Prrafodelista"/>
              <w:spacing w:before="120" w:after="120"/>
              <w:jc w:val="both"/>
              <w:rPr>
                <w:rFonts w:ascii="GalanoGrotesqueAlt-Light" w:hAnsi="GalanoGrotesqueAlt-Light"/>
                <w:sz w:val="16"/>
                <w:szCs w:val="16"/>
              </w:rPr>
            </w:pPr>
          </w:p>
          <w:p w14:paraId="76096D28" w14:textId="13D62C50" w:rsidR="00F3365C" w:rsidRPr="00934445" w:rsidRDefault="00934445" w:rsidP="00934445">
            <w:pPr>
              <w:pStyle w:val="Prrafodelista"/>
              <w:spacing w:before="120" w:after="120"/>
              <w:jc w:val="both"/>
              <w:rPr>
                <w:rFonts w:ascii="GalanoGrotesqueAlt-Light" w:hAnsi="GalanoGrotesqueAlt-Light"/>
                <w:i/>
                <w:iCs/>
                <w:sz w:val="16"/>
                <w:szCs w:val="16"/>
                <w:lang w:val="es-ES"/>
              </w:rPr>
            </w:pPr>
            <w:r w:rsidRPr="00934445">
              <w:rPr>
                <w:rFonts w:ascii="GalanoGrotesqueAlt-Light" w:hAnsi="GalanoGrotesqueAlt-Light"/>
                <w:sz w:val="16"/>
                <w:szCs w:val="16"/>
              </w:rPr>
              <w:t xml:space="preserve">La adjudicataria deberá desarrollar las misiones con una orientación efectiva a la creación de relaciones de cooperación entre las </w:t>
            </w:r>
            <w:proofErr w:type="spellStart"/>
            <w:r w:rsidRPr="00934445">
              <w:rPr>
                <w:rFonts w:ascii="GalanoGrotesqueAlt-Light" w:hAnsi="GalanoGrotesqueAlt-Light"/>
                <w:sz w:val="16"/>
                <w:szCs w:val="16"/>
              </w:rPr>
              <w:t>ICCs</w:t>
            </w:r>
            <w:proofErr w:type="spellEnd"/>
            <w:r w:rsidRPr="00934445">
              <w:rPr>
                <w:rFonts w:ascii="GalanoGrotesqueAlt-Light" w:hAnsi="GalanoGrotesqueAlt-Light"/>
                <w:sz w:val="16"/>
                <w:szCs w:val="16"/>
              </w:rPr>
              <w:t xml:space="preserve"> de Euskadi y los agentes de las regiones de destino, promoviendo conexiones que puedan mantenerse más allá de la duración de cada viaje y contribuyan al fortalecimiento de vínculos entre ecosistemas culturales y creativos internacionales.</w:t>
            </w:r>
          </w:p>
          <w:p w14:paraId="66C545B7" w14:textId="77777777" w:rsidR="00C67716" w:rsidRPr="001729F5" w:rsidRDefault="00C67716" w:rsidP="00F3365C">
            <w:pPr>
              <w:pStyle w:val="Prrafodelista"/>
              <w:spacing w:before="120" w:after="120"/>
              <w:jc w:val="both"/>
              <w:rPr>
                <w:rFonts w:ascii="GalanoGrotesqueAlt-Light" w:hAnsi="GalanoGrotesqueAlt-Light"/>
                <w:b/>
                <w:bCs/>
                <w:i/>
                <w:iCs/>
                <w:sz w:val="16"/>
                <w:szCs w:val="16"/>
                <w:lang w:val="es-ES"/>
              </w:rPr>
            </w:pPr>
          </w:p>
          <w:p w14:paraId="3305377F" w14:textId="0BC7382E" w:rsidR="00227563" w:rsidRPr="00285CD5" w:rsidRDefault="00227563" w:rsidP="001729F5">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Cumplimiento de normativa laboral y de seguridad social: </w:t>
            </w:r>
          </w:p>
          <w:p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11B5F600" w14:textId="16464EA6" w:rsidR="00EA5EDD" w:rsidRPr="00EA5EDD" w:rsidRDefault="00227563" w:rsidP="0093444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Penalizaciones</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En caso de incumplimiento de las condiciones especiales de la ejecución del contrato previstas en la </w:t>
            </w:r>
            <w:r w:rsidRPr="00285CD5">
              <w:rPr>
                <w:rFonts w:ascii="GalanoGrotesqueAlt-Light" w:hAnsi="GalanoGrotesqueAlt-Light"/>
                <w:b/>
                <w:bCs/>
                <w:color w:val="000000"/>
                <w:sz w:val="16"/>
                <w:szCs w:val="16"/>
              </w:rPr>
              <w:t>cláusula 17</w:t>
            </w:r>
            <w:r w:rsidRPr="00285CD5">
              <w:rPr>
                <w:rFonts w:ascii="GalanoGrotesqueAlt-Light" w:hAnsi="GalanoGrotesqueAlt-Light"/>
                <w:color w:val="000000"/>
                <w:sz w:val="16"/>
                <w:szCs w:val="16"/>
              </w:rPr>
              <w:t>, se considerará un incumplimiento esencial y acarreará la resolución del contrato.</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En caso de incumplimiento parcial de los servicios previstos en el pliego de prescripciones técnicas, se aplicarán unas penalizaciones de entre el 5 y el 10%, dependiendo del grado de incumplimiento.</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Lugar, día y hora para </w:t>
            </w:r>
            <w:r w:rsidR="00987105" w:rsidRPr="00285CD5">
              <w:rPr>
                <w:rFonts w:ascii="GalanoGrotesqueAlt-Light" w:hAnsi="GalanoGrotesqueAlt-Light"/>
                <w:sz w:val="16"/>
                <w:szCs w:val="16"/>
              </w:rPr>
              <w:t xml:space="preserve">la </w:t>
            </w:r>
            <w:r w:rsidRPr="00285CD5">
              <w:rPr>
                <w:rFonts w:ascii="GalanoGrotesqueAlt-Light" w:hAnsi="GalanoGrotesqueAlt-Light"/>
                <w:sz w:val="16"/>
                <w:szCs w:val="16"/>
              </w:rPr>
              <w:t>apertura</w:t>
            </w:r>
            <w:r w:rsidR="00987105"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de la documentación </w:t>
            </w:r>
            <w:r w:rsidR="00987105" w:rsidRPr="00285CD5">
              <w:rPr>
                <w:rFonts w:ascii="GalanoGrotesqueAlt-Light" w:hAnsi="GalanoGrotesqueAlt-Light"/>
                <w:sz w:val="16"/>
                <w:szCs w:val="16"/>
              </w:rPr>
              <w:t>incluida en SOBRES A y B.</w:t>
            </w:r>
            <w:r w:rsidRPr="00285CD5">
              <w:rPr>
                <w:rFonts w:ascii="GalanoGrotesqueAlt-Light" w:hAnsi="GalanoGrotesqueAlt-Light"/>
                <w:sz w:val="16"/>
                <w:szCs w:val="16"/>
              </w:rPr>
              <w:t xml:space="preserve"> </w:t>
            </w:r>
          </w:p>
        </w:tc>
        <w:tc>
          <w:tcPr>
            <w:tcW w:w="7116" w:type="dxa"/>
          </w:tcPr>
          <w:p w14:paraId="5E2D9059" w14:textId="675ACDDA" w:rsidR="00230912" w:rsidRPr="00A04FE4" w:rsidRDefault="00230912" w:rsidP="00230912">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El</w:t>
            </w:r>
            <w:r w:rsidR="00E80A3B" w:rsidRPr="00F5744C">
              <w:rPr>
                <w:rFonts w:ascii="GalanoGrotesqueAlt-Light" w:hAnsi="GalanoGrotesqueAlt-Light"/>
                <w:sz w:val="16"/>
                <w:szCs w:val="16"/>
              </w:rPr>
              <w:t xml:space="preserve"> </w:t>
            </w:r>
            <w:r w:rsidR="00F5744C">
              <w:rPr>
                <w:rFonts w:ascii="GalanoGrotesqueAlt-Light" w:hAnsi="GalanoGrotesqueAlt-Light"/>
                <w:sz w:val="16"/>
                <w:szCs w:val="16"/>
              </w:rPr>
              <w:t xml:space="preserve">20 </w:t>
            </w:r>
            <w:r w:rsidR="00E80A3B" w:rsidRPr="00F5744C">
              <w:rPr>
                <w:rFonts w:ascii="GalanoGrotesqueAlt-Light" w:hAnsi="GalanoGrotesqueAlt-Light"/>
                <w:sz w:val="16"/>
                <w:szCs w:val="16"/>
              </w:rPr>
              <w:t>de octubre</w:t>
            </w:r>
            <w:r w:rsidR="0083392F" w:rsidRPr="00F5744C">
              <w:rPr>
                <w:rFonts w:ascii="GalanoGrotesqueAlt-Light" w:hAnsi="GalanoGrotesqueAlt-Light"/>
                <w:sz w:val="16"/>
                <w:szCs w:val="16"/>
              </w:rPr>
              <w:t xml:space="preserve"> de 202</w:t>
            </w:r>
            <w:r w:rsidR="00A27342" w:rsidRPr="00F5744C">
              <w:rPr>
                <w:rFonts w:ascii="GalanoGrotesqueAlt-Light" w:hAnsi="GalanoGrotesqueAlt-Light"/>
                <w:sz w:val="16"/>
                <w:szCs w:val="16"/>
              </w:rPr>
              <w:t>6</w:t>
            </w:r>
            <w:r w:rsidR="008572E7" w:rsidRPr="00F5744C">
              <w:rPr>
                <w:rFonts w:ascii="GalanoGrotesqueAlt-Light" w:hAnsi="GalanoGrotesqueAlt-Light"/>
                <w:sz w:val="16"/>
                <w:szCs w:val="16"/>
              </w:rPr>
              <w:t>, a</w:t>
            </w:r>
            <w:r w:rsidR="00902D95" w:rsidRPr="00F5744C">
              <w:rPr>
                <w:rFonts w:ascii="GalanoGrotesqueAlt-Light" w:hAnsi="GalanoGrotesqueAlt-Light"/>
                <w:sz w:val="16"/>
                <w:szCs w:val="16"/>
              </w:rPr>
              <w:t xml:space="preserve"> las 1</w:t>
            </w:r>
            <w:r w:rsidR="001D2175" w:rsidRPr="00F5744C">
              <w:rPr>
                <w:rFonts w:ascii="GalanoGrotesqueAlt-Light" w:hAnsi="GalanoGrotesqueAlt-Light"/>
                <w:sz w:val="16"/>
                <w:szCs w:val="16"/>
              </w:rPr>
              <w:t>2</w:t>
            </w:r>
            <w:r w:rsidR="00902D95" w:rsidRPr="00F5744C">
              <w:rPr>
                <w:rFonts w:ascii="GalanoGrotesqueAlt-Light" w:hAnsi="GalanoGrotesqueAlt-Light"/>
                <w:sz w:val="16"/>
                <w:szCs w:val="16"/>
              </w:rPr>
              <w:t>:</w:t>
            </w:r>
            <w:r w:rsidR="0066341A" w:rsidRPr="00F5744C">
              <w:rPr>
                <w:rFonts w:ascii="GalanoGrotesqueAlt-Light" w:hAnsi="GalanoGrotesqueAlt-Light"/>
                <w:sz w:val="16"/>
                <w:szCs w:val="16"/>
              </w:rPr>
              <w:t>0</w:t>
            </w:r>
            <w:r w:rsidR="00902D95" w:rsidRPr="00F5744C">
              <w:rPr>
                <w:rFonts w:ascii="GalanoGrotesqueAlt-Light" w:hAnsi="GalanoGrotesqueAlt-Light"/>
                <w:sz w:val="16"/>
                <w:szCs w:val="16"/>
              </w:rPr>
              <w:t>0</w:t>
            </w:r>
            <w:r w:rsidR="0083392F" w:rsidRPr="00F5744C">
              <w:rPr>
                <w:rFonts w:ascii="GalanoGrotesqueAlt-Light" w:hAnsi="GalanoGrotesqueAlt-Light"/>
                <w:sz w:val="16"/>
                <w:szCs w:val="16"/>
              </w:rPr>
              <w:t xml:space="preserve"> </w:t>
            </w:r>
            <w:r w:rsidR="001D2175" w:rsidRPr="00F5744C">
              <w:rPr>
                <w:rFonts w:ascii="GalanoGrotesqueAlt-Light" w:hAnsi="GalanoGrotesqueAlt-Light"/>
                <w:sz w:val="16"/>
                <w:szCs w:val="16"/>
              </w:rPr>
              <w:t>P</w:t>
            </w:r>
            <w:r w:rsidR="0083392F" w:rsidRPr="00F5744C">
              <w:rPr>
                <w:rFonts w:ascii="GalanoGrotesqueAlt-Light" w:hAnsi="GalanoGrotesqueAlt-Light"/>
                <w:sz w:val="16"/>
                <w:szCs w:val="16"/>
              </w:rPr>
              <w:t>M</w:t>
            </w:r>
            <w:r w:rsidR="0083392F" w:rsidRPr="00A04FE4">
              <w:rPr>
                <w:rFonts w:ascii="GalanoGrotesqueAlt-Light" w:hAnsi="GalanoGrotesqueAlt-Light"/>
                <w:sz w:val="16"/>
                <w:szCs w:val="16"/>
              </w:rPr>
              <w:t>.</w:t>
            </w:r>
          </w:p>
          <w:p w14:paraId="7CD361CC" w14:textId="2B9E97A9" w:rsidR="00230912" w:rsidRPr="00A04FE4" w:rsidRDefault="008572E7" w:rsidP="00230912">
            <w:pPr>
              <w:spacing w:before="120" w:after="120"/>
              <w:jc w:val="both"/>
              <w:rPr>
                <w:rFonts w:ascii="GalanoGrotesqueAlt-Light" w:hAnsi="GalanoGrotesqueAlt-Light"/>
                <w:sz w:val="16"/>
                <w:szCs w:val="16"/>
              </w:rPr>
            </w:pPr>
            <w:r w:rsidRPr="00A04FE4">
              <w:rPr>
                <w:rFonts w:ascii="GalanoGrotesqueAlt-Light" w:hAnsi="GalanoGrotesqueAlt-Light"/>
                <w:sz w:val="16"/>
                <w:szCs w:val="16"/>
              </w:rPr>
              <w:t xml:space="preserve"> </w:t>
            </w:r>
          </w:p>
          <w:p w14:paraId="45EB4C32" w14:textId="34C82229" w:rsidR="00230912" w:rsidRPr="00A04FE4"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día y hora para la apertura de la documentación relativa a criterios cuantificables por fórmula (Sobre C)</w:t>
            </w:r>
            <w:r w:rsidR="00230912" w:rsidRPr="00285CD5">
              <w:rPr>
                <w:rFonts w:ascii="GalanoGrotesqueAlt-Light" w:hAnsi="GalanoGrotesqueAlt-Light"/>
                <w:sz w:val="16"/>
                <w:szCs w:val="16"/>
              </w:rPr>
              <w:t>.</w:t>
            </w:r>
          </w:p>
        </w:tc>
        <w:tc>
          <w:tcPr>
            <w:tcW w:w="7116" w:type="dxa"/>
          </w:tcPr>
          <w:p w14:paraId="33C10183" w14:textId="464EDBEA" w:rsidR="00E21690" w:rsidRPr="00F5744C" w:rsidRDefault="00230912" w:rsidP="002101B1">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El </w:t>
            </w:r>
            <w:r w:rsidR="00F5744C">
              <w:rPr>
                <w:rFonts w:ascii="GalanoGrotesqueAlt-Light" w:hAnsi="GalanoGrotesqueAlt-Light"/>
                <w:sz w:val="16"/>
                <w:szCs w:val="16"/>
              </w:rPr>
              <w:t>3 de noviembre</w:t>
            </w:r>
            <w:r w:rsidR="002101B1" w:rsidRPr="00F5744C">
              <w:rPr>
                <w:rFonts w:ascii="GalanoGrotesqueAlt-Light" w:hAnsi="GalanoGrotesqueAlt-Light"/>
                <w:sz w:val="16"/>
                <w:szCs w:val="16"/>
              </w:rPr>
              <w:t xml:space="preserve"> </w:t>
            </w:r>
            <w:r w:rsidR="0083392F" w:rsidRPr="00F5744C">
              <w:rPr>
                <w:rFonts w:ascii="GalanoGrotesqueAlt-Light" w:hAnsi="GalanoGrotesqueAlt-Light"/>
                <w:sz w:val="16"/>
                <w:szCs w:val="16"/>
              </w:rPr>
              <w:t>de 202</w:t>
            </w:r>
            <w:r w:rsidR="0066341A" w:rsidRPr="00F5744C">
              <w:rPr>
                <w:rFonts w:ascii="GalanoGrotesqueAlt-Light" w:hAnsi="GalanoGrotesqueAlt-Light"/>
                <w:sz w:val="16"/>
                <w:szCs w:val="16"/>
              </w:rPr>
              <w:t>6 a</w:t>
            </w:r>
            <w:r w:rsidR="008572E7" w:rsidRPr="00F5744C">
              <w:rPr>
                <w:rFonts w:ascii="GalanoGrotesqueAlt-Light" w:hAnsi="GalanoGrotesqueAlt-Light"/>
                <w:sz w:val="16"/>
                <w:szCs w:val="16"/>
              </w:rPr>
              <w:t xml:space="preserve"> las 1</w:t>
            </w:r>
            <w:r w:rsidR="0066341A" w:rsidRPr="00F5744C">
              <w:rPr>
                <w:rFonts w:ascii="GalanoGrotesqueAlt-Light" w:hAnsi="GalanoGrotesqueAlt-Light"/>
                <w:sz w:val="16"/>
                <w:szCs w:val="16"/>
              </w:rPr>
              <w:t>2</w:t>
            </w:r>
            <w:r w:rsidR="008572E7" w:rsidRPr="00F5744C">
              <w:rPr>
                <w:rFonts w:ascii="GalanoGrotesqueAlt-Light" w:hAnsi="GalanoGrotesqueAlt-Light"/>
                <w:sz w:val="16"/>
                <w:szCs w:val="16"/>
              </w:rPr>
              <w:t xml:space="preserve">:00 </w:t>
            </w:r>
            <w:r w:rsidR="001D2175" w:rsidRPr="00F5744C">
              <w:rPr>
                <w:rFonts w:ascii="GalanoGrotesqueAlt-Light" w:hAnsi="GalanoGrotesqueAlt-Light"/>
                <w:sz w:val="16"/>
                <w:szCs w:val="16"/>
              </w:rPr>
              <w:t>P</w:t>
            </w:r>
            <w:r w:rsidR="008572E7" w:rsidRPr="00F5744C">
              <w:rPr>
                <w:rFonts w:ascii="GalanoGrotesqueAlt-Light" w:hAnsi="GalanoGrotesqueAlt-Light"/>
                <w:sz w:val="16"/>
                <w:szCs w:val="16"/>
              </w:rPr>
              <w:t>M</w:t>
            </w:r>
            <w:r w:rsidR="00D30A69" w:rsidRPr="00F5744C">
              <w:rPr>
                <w:rFonts w:ascii="GalanoGrotesqueAlt-Light" w:hAnsi="GalanoGrotesqueAlt-Light"/>
                <w:sz w:val="16"/>
                <w:szCs w:val="16"/>
              </w:rPr>
              <w:t>.</w:t>
            </w: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Compensación por la decisión de no adjudicar o celebrar el contrato o desistimiento del procedimiento</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Revisión de precios</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Admisibilidad de variantes</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Gastos de publicidad e importe</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230912" w:rsidRPr="00285CD5">
              <w:rPr>
                <w:rFonts w:ascii="GalanoGrotesqueAlt-Light" w:hAnsi="GalanoGrotesqueAlt-Light"/>
                <w:sz w:val="16"/>
                <w:szCs w:val="16"/>
              </w:rPr>
              <w:t>.</w:t>
            </w:r>
          </w:p>
          <w:p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Fecha de envío del anuncio al DOUE</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N</w:t>
            </w:r>
            <w:r w:rsidR="00460B74" w:rsidRPr="00285CD5">
              <w:rPr>
                <w:rFonts w:ascii="GalanoGrotesqueAlt-Light" w:hAnsi="GalanoGrotesqueAlt-Light"/>
                <w:sz w:val="16"/>
                <w:szCs w:val="16"/>
              </w:rPr>
              <w:t>o.</w:t>
            </w:r>
            <w:r w:rsidRPr="00285CD5">
              <w:rPr>
                <w:rFonts w:ascii="GalanoGrotesqueAlt-Light" w:hAnsi="GalanoGrotesqueAlt-Light"/>
                <w:sz w:val="16"/>
                <w:szCs w:val="16"/>
              </w:rPr>
              <w:t xml:space="preserve">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Subrogación en contratos de trabajo</w:t>
            </w:r>
          </w:p>
        </w:tc>
        <w:tc>
          <w:tcPr>
            <w:tcW w:w="7116" w:type="dxa"/>
          </w:tcPr>
          <w:p w14:paraId="336DCE58" w14:textId="7EA64D2A"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w:t>
            </w:r>
            <w:r w:rsidR="00E21690" w:rsidRPr="00285CD5">
              <w:rPr>
                <w:rFonts w:ascii="GalanoGrotesqueAlt-Light" w:hAnsi="GalanoGrotesqueAlt-Light"/>
                <w:sz w:val="16"/>
                <w:szCs w:val="16"/>
              </w:rPr>
              <w:t>o</w:t>
            </w:r>
            <w:r w:rsidR="00460B74" w:rsidRPr="00285CD5">
              <w:rPr>
                <w:rFonts w:ascii="GalanoGrotesqueAlt-Light" w:hAnsi="GalanoGrotesqueAlt-Light"/>
                <w:sz w:val="16"/>
                <w:szCs w:val="16"/>
              </w:rPr>
              <w:t>.</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Otra información</w:t>
            </w:r>
          </w:p>
        </w:tc>
        <w:tc>
          <w:tcPr>
            <w:tcW w:w="7116" w:type="dxa"/>
          </w:tcPr>
          <w:p w14:paraId="5BB90B26" w14:textId="1A42435D"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Los licitadores están obligados a </w:t>
            </w:r>
            <w:r w:rsidR="00460B74" w:rsidRPr="00285CD5">
              <w:rPr>
                <w:rFonts w:ascii="GalanoGrotesqueAlt-Light" w:hAnsi="GalanoGrotesqueAlt-Light"/>
                <w:sz w:val="16"/>
                <w:szCs w:val="16"/>
              </w:rPr>
              <w:t xml:space="preserve">emitir todas las facturas derivadas de la prestación de los servicios previstos en la presente licitación antes </w:t>
            </w:r>
            <w:r w:rsidR="00460B74" w:rsidRPr="00E80A3B">
              <w:rPr>
                <w:rFonts w:ascii="GalanoGrotesqueAlt-Light" w:hAnsi="GalanoGrotesqueAlt-Light"/>
                <w:sz w:val="16"/>
                <w:szCs w:val="16"/>
              </w:rPr>
              <w:t>del 31 de diciembre de 202</w:t>
            </w:r>
            <w:r w:rsidR="0066341A">
              <w:rPr>
                <w:rFonts w:ascii="GalanoGrotesqueAlt-Light" w:hAnsi="GalanoGrotesqueAlt-Light"/>
                <w:sz w:val="16"/>
                <w:szCs w:val="16"/>
              </w:rPr>
              <w:t>7</w:t>
            </w:r>
            <w:r w:rsidR="00460B74" w:rsidRPr="00E80A3B">
              <w:rPr>
                <w:rFonts w:ascii="GalanoGrotesqueAlt-Light" w:hAnsi="GalanoGrotesqueAlt-Light"/>
                <w:sz w:val="16"/>
                <w:szCs w:val="16"/>
              </w:rPr>
              <w:t>.</w:t>
            </w:r>
          </w:p>
          <w:p w14:paraId="5E5A51BF" w14:textId="6D37764D" w:rsidR="00214841" w:rsidRPr="00285CD5"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Lo pagos se realizarán en dos abonos del 50% del presupuesto ofertado: el 50% al inicio del servicio y el 50% al final del plazo máximo de ejecución del contrato.</w:t>
            </w:r>
          </w:p>
        </w:tc>
      </w:tr>
    </w:tbl>
    <w:p w14:paraId="52E44FF7" w14:textId="77777777" w:rsidR="00E21690" w:rsidRPr="00285CD5" w:rsidRDefault="00E21690" w:rsidP="00E21690">
      <w:pPr>
        <w:rPr>
          <w:rFonts w:ascii="GalanoGrotesqueAlt-Light" w:hAnsi="GalanoGrotesqueAlt-Light"/>
          <w:sz w:val="16"/>
          <w:szCs w:val="16"/>
        </w:rPr>
      </w:pPr>
    </w:p>
    <w:p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6E8F" w14:textId="77777777" w:rsidR="00163EC6" w:rsidRDefault="00163EC6" w:rsidP="00E21690">
      <w:r>
        <w:separator/>
      </w:r>
    </w:p>
  </w:endnote>
  <w:endnote w:type="continuationSeparator" w:id="0">
    <w:p w14:paraId="70F1F793" w14:textId="77777777" w:rsidR="00163EC6" w:rsidRDefault="00163EC6"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6D98" w14:textId="77777777" w:rsidR="00794095"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794095" w:rsidRDefault="007940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1F93" w14:textId="77777777" w:rsidR="00794095"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E80A3B">
      <w:rPr>
        <w:rStyle w:val="Nmerodepgina"/>
        <w:noProof/>
      </w:rPr>
      <w:t>5</w:t>
    </w:r>
    <w:r>
      <w:rPr>
        <w:rStyle w:val="Nmerodepgina"/>
      </w:rPr>
      <w:fldChar w:fldCharType="end"/>
    </w:r>
    <w:r>
      <w:rPr>
        <w:rStyle w:val="Nmerodepgina"/>
      </w:rPr>
      <w:t xml:space="preserve"> -</w:t>
    </w:r>
  </w:p>
  <w:p w14:paraId="069EEFCC" w14:textId="77777777" w:rsidR="00794095" w:rsidRDefault="007940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F4" w14:textId="77777777" w:rsidR="00794095"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794095" w:rsidRDefault="00794095"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0D36" w14:textId="77777777" w:rsidR="00163EC6" w:rsidRDefault="00163EC6" w:rsidP="00E21690">
      <w:bookmarkStart w:id="0" w:name="_Hlk99554160"/>
      <w:bookmarkEnd w:id="0"/>
      <w:r>
        <w:separator/>
      </w:r>
    </w:p>
  </w:footnote>
  <w:footnote w:type="continuationSeparator" w:id="0">
    <w:p w14:paraId="55F89BDD" w14:textId="77777777" w:rsidR="00163EC6" w:rsidRDefault="00163EC6"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B4236" w14:textId="6C663C32" w:rsidR="00794095"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1C85" w14:textId="77777777" w:rsidR="00794095"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5748864">
    <w:abstractNumId w:val="5"/>
  </w:num>
  <w:num w:numId="2" w16cid:durableId="1980063759">
    <w:abstractNumId w:val="3"/>
  </w:num>
  <w:num w:numId="3" w16cid:durableId="1765758138">
    <w:abstractNumId w:val="12"/>
  </w:num>
  <w:num w:numId="4" w16cid:durableId="1555388941">
    <w:abstractNumId w:val="8"/>
  </w:num>
  <w:num w:numId="5" w16cid:durableId="1058751022">
    <w:abstractNumId w:val="9"/>
  </w:num>
  <w:num w:numId="6" w16cid:durableId="101611091">
    <w:abstractNumId w:val="4"/>
  </w:num>
  <w:num w:numId="7" w16cid:durableId="1821340566">
    <w:abstractNumId w:val="7"/>
  </w:num>
  <w:num w:numId="8" w16cid:durableId="1554735516">
    <w:abstractNumId w:val="14"/>
  </w:num>
  <w:num w:numId="9" w16cid:durableId="390924845">
    <w:abstractNumId w:val="13"/>
  </w:num>
  <w:num w:numId="10" w16cid:durableId="190382800">
    <w:abstractNumId w:val="6"/>
  </w:num>
  <w:num w:numId="11" w16cid:durableId="237788022">
    <w:abstractNumId w:val="2"/>
  </w:num>
  <w:num w:numId="12" w16cid:durableId="1052581109">
    <w:abstractNumId w:val="11"/>
  </w:num>
  <w:num w:numId="13" w16cid:durableId="883445356">
    <w:abstractNumId w:val="0"/>
  </w:num>
  <w:num w:numId="14" w16cid:durableId="1590431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734952">
    <w:abstractNumId w:val="10"/>
  </w:num>
  <w:num w:numId="16" w16cid:durableId="6605437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0712D"/>
    <w:rsid w:val="000333E2"/>
    <w:rsid w:val="00056FFE"/>
    <w:rsid w:val="00077F07"/>
    <w:rsid w:val="000A02B6"/>
    <w:rsid w:val="000C4A07"/>
    <w:rsid w:val="000C4FCD"/>
    <w:rsid w:val="000F252A"/>
    <w:rsid w:val="00117C01"/>
    <w:rsid w:val="001377A8"/>
    <w:rsid w:val="00146103"/>
    <w:rsid w:val="001463A9"/>
    <w:rsid w:val="00163EC6"/>
    <w:rsid w:val="001729F5"/>
    <w:rsid w:val="001D2175"/>
    <w:rsid w:val="001E10EB"/>
    <w:rsid w:val="001E2F33"/>
    <w:rsid w:val="002101B1"/>
    <w:rsid w:val="002129B8"/>
    <w:rsid w:val="00214841"/>
    <w:rsid w:val="00215C50"/>
    <w:rsid w:val="00227563"/>
    <w:rsid w:val="00230912"/>
    <w:rsid w:val="0025217D"/>
    <w:rsid w:val="00285CD5"/>
    <w:rsid w:val="00291E69"/>
    <w:rsid w:val="002A6162"/>
    <w:rsid w:val="002B1840"/>
    <w:rsid w:val="002B19D7"/>
    <w:rsid w:val="002C7079"/>
    <w:rsid w:val="0031435D"/>
    <w:rsid w:val="00323CE0"/>
    <w:rsid w:val="003368F1"/>
    <w:rsid w:val="003430B6"/>
    <w:rsid w:val="00345C0D"/>
    <w:rsid w:val="00396CB4"/>
    <w:rsid w:val="003A61C4"/>
    <w:rsid w:val="003A7D8D"/>
    <w:rsid w:val="00460B74"/>
    <w:rsid w:val="00472EE3"/>
    <w:rsid w:val="004849FD"/>
    <w:rsid w:val="004A4970"/>
    <w:rsid w:val="004E6069"/>
    <w:rsid w:val="004F077F"/>
    <w:rsid w:val="00530EDF"/>
    <w:rsid w:val="0053297E"/>
    <w:rsid w:val="00533665"/>
    <w:rsid w:val="00541FC4"/>
    <w:rsid w:val="005845F5"/>
    <w:rsid w:val="005C4AFA"/>
    <w:rsid w:val="00616402"/>
    <w:rsid w:val="006235AF"/>
    <w:rsid w:val="0064698A"/>
    <w:rsid w:val="0066341A"/>
    <w:rsid w:val="0066755F"/>
    <w:rsid w:val="006A4356"/>
    <w:rsid w:val="006B70DF"/>
    <w:rsid w:val="006F0A8E"/>
    <w:rsid w:val="00773B20"/>
    <w:rsid w:val="00794095"/>
    <w:rsid w:val="007A3904"/>
    <w:rsid w:val="007D458F"/>
    <w:rsid w:val="00824F02"/>
    <w:rsid w:val="00825B76"/>
    <w:rsid w:val="0083392F"/>
    <w:rsid w:val="00834D21"/>
    <w:rsid w:val="008430F1"/>
    <w:rsid w:val="00854553"/>
    <w:rsid w:val="008572E7"/>
    <w:rsid w:val="008C6EC3"/>
    <w:rsid w:val="008F1E77"/>
    <w:rsid w:val="00902D95"/>
    <w:rsid w:val="009304B3"/>
    <w:rsid w:val="00934445"/>
    <w:rsid w:val="00950795"/>
    <w:rsid w:val="009854FC"/>
    <w:rsid w:val="00987105"/>
    <w:rsid w:val="00997232"/>
    <w:rsid w:val="009B372B"/>
    <w:rsid w:val="009B5A34"/>
    <w:rsid w:val="009C32CE"/>
    <w:rsid w:val="009C7111"/>
    <w:rsid w:val="009E5029"/>
    <w:rsid w:val="00A04FE4"/>
    <w:rsid w:val="00A13E86"/>
    <w:rsid w:val="00A27342"/>
    <w:rsid w:val="00A60759"/>
    <w:rsid w:val="00A7096A"/>
    <w:rsid w:val="00A93AD6"/>
    <w:rsid w:val="00AA2CD4"/>
    <w:rsid w:val="00B005F8"/>
    <w:rsid w:val="00B01D53"/>
    <w:rsid w:val="00B039AB"/>
    <w:rsid w:val="00B167A7"/>
    <w:rsid w:val="00B17069"/>
    <w:rsid w:val="00B3529D"/>
    <w:rsid w:val="00B40202"/>
    <w:rsid w:val="00B43B9D"/>
    <w:rsid w:val="00B94AE1"/>
    <w:rsid w:val="00BC10F2"/>
    <w:rsid w:val="00C17222"/>
    <w:rsid w:val="00C67716"/>
    <w:rsid w:val="00C84792"/>
    <w:rsid w:val="00CA1232"/>
    <w:rsid w:val="00CA4882"/>
    <w:rsid w:val="00CB6FF2"/>
    <w:rsid w:val="00CB7F83"/>
    <w:rsid w:val="00CC11CD"/>
    <w:rsid w:val="00CC18FB"/>
    <w:rsid w:val="00CD4E17"/>
    <w:rsid w:val="00CD7641"/>
    <w:rsid w:val="00CE0D49"/>
    <w:rsid w:val="00CF3188"/>
    <w:rsid w:val="00D00330"/>
    <w:rsid w:val="00D21F45"/>
    <w:rsid w:val="00D30A69"/>
    <w:rsid w:val="00D52E5F"/>
    <w:rsid w:val="00D549B2"/>
    <w:rsid w:val="00D5650E"/>
    <w:rsid w:val="00DA7070"/>
    <w:rsid w:val="00DD2A69"/>
    <w:rsid w:val="00DF20CD"/>
    <w:rsid w:val="00E21690"/>
    <w:rsid w:val="00E455A3"/>
    <w:rsid w:val="00E47D4C"/>
    <w:rsid w:val="00E76411"/>
    <w:rsid w:val="00E80A3B"/>
    <w:rsid w:val="00E81D7E"/>
    <w:rsid w:val="00EA5EDD"/>
    <w:rsid w:val="00EE48AC"/>
    <w:rsid w:val="00F06817"/>
    <w:rsid w:val="00F3365C"/>
    <w:rsid w:val="00F5744C"/>
    <w:rsid w:val="00F65FF1"/>
    <w:rsid w:val="00F9591B"/>
    <w:rsid w:val="00FC4E49"/>
    <w:rsid w:val="00FD4716"/>
    <w:rsid w:val="00FD4EF9"/>
    <w:rsid w:val="00FE4BD8"/>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unhideWhenUsed/>
    <w:rsid w:val="00285CD5"/>
  </w:style>
  <w:style w:type="character" w:customStyle="1" w:styleId="TextocomentarioCar">
    <w:name w:val="Texto comentario Car"/>
    <w:basedOn w:val="Fuentedeprrafopredeter"/>
    <w:link w:val="Textocomentario"/>
    <w:uiPriority w:val="99"/>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 w:type="character" w:styleId="Mencinsinresolver">
    <w:name w:val="Unresolved Mention"/>
    <w:basedOn w:val="Fuentedeprrafopredeter"/>
    <w:uiPriority w:val="99"/>
    <w:rsid w:val="00663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D028-C439-4E4D-88EA-CF98A557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2466</Words>
  <Characters>13569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Iranzu Guijarro</cp:lastModifiedBy>
  <cp:revision>16</cp:revision>
  <dcterms:created xsi:type="dcterms:W3CDTF">2026-09-18T10:40:00Z</dcterms:created>
  <dcterms:modified xsi:type="dcterms:W3CDTF">2026-09-22T12:03:00Z</dcterms:modified>
</cp:coreProperties>
</file>