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14="http://schemas.microsoft.com/office/word/2010/wordml" xmlns:w="http://schemas.openxmlformats.org/wordprocessingml/2006/main" w14:paraId="2F0B5CFC" w14:textId="77777777" w:rsidR="00345C0D" w:rsidRDefault="00345C0D" w:rsidP="00997232">
      <w:pPr>
        <w:ind w:right="-284"/>
        <w:rPr>
          <w:rFonts w:ascii="GalanoGrotesqueAlt-Light" w:hAnsi="GalanoGrotesqueAlt-Light"/>
          <w:b/>
          <w:sz w:val="16"/>
          <w:szCs w:val="16"/>
        </w:rPr>
      </w:pPr>
    </w:p>
    <w:p w14:paraId="085C9BBC" w14:textId="25989E85" w:rsidR="00E21690" w:rsidRPr="00285CD5" w:rsidRDefault="00E21690" w:rsidP="00E21690">
      <w:pPr>
        <w:ind w:right="-284"/>
        <w:jc w:val="center"/>
        <w:rPr>
          <w:rFonts w:ascii="GalanoGrotesqueAlt-Light" w:hAnsi="GalanoGrotesqueAlt-Light"/>
          <w:b/>
          <w:sz w:val="16"/>
          <w:szCs w:val="16"/>
        </w:rPr>
      </w:pPr>
      <w:r w:rsidRPr="00285CD5">
        <w:rPr>
          <w:rFonts w:ascii="GalanoGrotesqueAlt-Light" w:hAnsi="GalanoGrotesqueAlt-Light"/>
          <w:b/>
          <w:sz w:val="16"/>
          <w:szCs w:val="16"/>
        </w:rPr>
        <w:t xml:space="preserve">GAIAk BDCCrentzat egindako deialdiari dagokion administrazio-klausula partikularren azala, EUSKADIKO KULTURA- ETA SORMEN-INDUSTRIENTZAKO NAZIOARTEKO MISIOAK DISEINATZEKO, ANTOLATZEKO, GARATZEKO ETA HORIEN JARRAIPENA EGITEKO ZERBITZUA prozedura ireki bidez esleitzeko</w:t>
      </w:r>
    </w:p>
    <w:p xmlns:w14="http://schemas.microsoft.com/office/word/2010/wordml" xmlns:w="http://schemas.openxmlformats.org/wordprocessingml/2006/main" w14:paraId="63CF4327" w14:textId="77777777" w:rsidR="00E21690" w:rsidRPr="00285CD5" w:rsidRDefault="00E21690" w:rsidP="00E21690">
      <w:pPr>
        <w:ind w:right="-852"/>
        <w:rPr>
          <w:rFonts w:ascii="GalanoGrotesqueAlt-Light" w:hAnsi="GalanoGrotesqueAlt-Light"/>
          <w:sz w:val="16"/>
          <w:szCs w:val="16"/>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116"/>
      </w:tblGrid>
      <w:tr w:rsidR="00E21690" w:rsidRPr="00285CD5" w14:paraId="4EEFFCB6" w14:textId="77777777" w:rsidTr="00987105">
        <w:tc>
          <w:tcPr>
            <w:tcW w:w="2457" w:type="dxa"/>
          </w:tcPr>
          <w:p w14:paraId="2150106D" w14:textId="7403F5F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izena</w:t>
            </w:r>
          </w:p>
        </w:tc>
        <w:tc>
          <w:tcPr>
            <w:tcW w:w="7116" w:type="dxa"/>
          </w:tcPr>
          <w:p w14:paraId="7C0B0C9E" w14:textId="6EF2FF9F" w:rsidR="00E21690" w:rsidRPr="00285CD5" w:rsidRDefault="00E21690" w:rsidP="00CC02CE">
            <w:pPr>
              <w:spacing w:before="120" w:after="120"/>
              <w:jc w:val="both"/>
              <w:rPr>
                <w:rFonts w:ascii="GalanoGrotesqueAlt-Light" w:hAnsi="GalanoGrotesqueAlt-Light"/>
                <w:sz w:val="16"/>
                <w:szCs w:val="16"/>
              </w:rPr>
            </w:pPr>
            <w:r w:rsidRPr="00F5744C">
              <w:rPr>
                <w:rFonts w:ascii="GalanoGrotesqueAlt-Light" w:hAnsi="GalanoGrotesqueAlt-Light"/>
                <w:sz w:val="16"/>
                <w:szCs w:val="16"/>
              </w:rPr>
              <w:t xml:space="preserve">Euskadiko kultura- eta sormen-industrientzako nazioarteko misioak diseinatzeko, antolatzeko, garatzeko eta horien jarraipena egiteko aholkularitza-kontratua, Euskadiko KSI Kultura eta Sormen Industrientzako gunea erakundeko lantaldeari (aurrerantzean, “BDCC”) zuzendua. Erakunde hori Ezagutza eta Teknologia Aplikatuko Industrien Clusterraren (aurrerantzean “</w:t>
            </w:r>
            <w:r w:rsidR="00345C0D" w:rsidRPr="00345C0D">
              <w:rPr>
                <w:rFonts w:ascii="GalanoGrotesqueAlt-Light" w:hAnsi="GalanoGrotesqueAlt-Light"/>
                <w:b/>
                <w:bCs/>
                <w:sz w:val="16"/>
                <w:szCs w:val="16"/>
              </w:rPr>
              <w:t xml:space="preserve">GAIA</w:t>
            </w:r>
            <w:r w:rsidRPr="00F5744C">
              <w:rPr>
                <w:rFonts w:ascii="GalanoGrotesqueAlt-Light" w:hAnsi="GalanoGrotesqueAlt-Light"/>
                <w:sz w:val="16"/>
                <w:szCs w:val="16"/>
              </w:rPr>
              <w:t xml:space="preserve"> barruan dago</w:t>
            </w:r>
            <w:r w:rsidR="00345C0D">
              <w:rPr>
                <w:rFonts w:ascii="GalanoGrotesqueAlt-Light" w:hAnsi="GalanoGrotesqueAlt-Light"/>
                <w:sz w:val="16"/>
                <w:szCs w:val="16"/>
              </w:rPr>
              <w:t>”)</w:t>
            </w:r>
            <w:r w:rsidR="00146103" w:rsidRPr="00285CD5">
              <w:rPr>
                <w:rFonts w:ascii="GalanoGrotesqueAlt-Light" w:hAnsi="GalanoGrotesqueAlt-Light"/>
                <w:sz w:val="16"/>
                <w:szCs w:val="16"/>
              </w:rPr>
              <w:t>.</w:t>
            </w:r>
          </w:p>
        </w:tc>
      </w:tr>
      <w:tr w:rsidR="00E21690" w:rsidRPr="00285CD5" w14:paraId="348840A0" w14:textId="77777777" w:rsidTr="00987105">
        <w:tc>
          <w:tcPr>
            <w:tcW w:w="2457" w:type="dxa"/>
          </w:tcPr>
          <w:p w14:paraId="67BEC0E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Erakunde kontratatzailea (datuak) eta kontratatzailearen profila</w:t>
            </w:r>
          </w:p>
          <w:p xmlns:w14="http://schemas.microsoft.com/office/word/2010/wordml" xmlns:w="http://schemas.openxmlformats.org/wordprocessingml/2006/main" w14:paraId="1BFC8378" w14:textId="77777777" w:rsidR="00E21690" w:rsidRPr="00285CD5" w:rsidRDefault="00E21690" w:rsidP="00CC02CE">
            <w:pPr>
              <w:spacing w:before="120" w:after="120"/>
              <w:ind w:left="567"/>
              <w:rPr>
                <w:rFonts w:ascii="GalanoGrotesqueAlt-Light" w:hAnsi="GalanoGrotesqueAlt-Light"/>
                <w:sz w:val="16"/>
                <w:szCs w:val="16"/>
              </w:rPr>
            </w:pPr>
          </w:p>
        </w:tc>
        <w:tc>
          <w:tcPr>
            <w:tcW w:w="7116" w:type="dxa"/>
          </w:tcPr>
          <w:p w14:paraId="414C429F" w14:textId="75B31B9F" w:rsidR="00E21690" w:rsidRPr="00285CD5" w:rsidRDefault="00345C0D" w:rsidP="00CC02CE">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 xml:space="preserve">GAIAk (“</w:t>
            </w:r>
            <w:r w:rsidR="00E21690" w:rsidRPr="00285CD5">
              <w:rPr>
                <w:rFonts w:ascii="GalanoGrotesqueAlt-Light" w:hAnsi="GalanoGrotesqueAlt-Light"/>
                <w:b/>
                <w:color w:val="000000"/>
                <w:sz w:val="16"/>
                <w:szCs w:val="16"/>
              </w:rPr>
              <w:t xml:space="preserve">Erakunde Kontratatzailea</w:t>
            </w:r>
            <w:r w:rsidR="00E21690" w:rsidRPr="00285CD5">
              <w:rPr>
                <w:rFonts w:ascii="GalanoGrotesqueAlt-Light" w:hAnsi="GalanoGrotesqueAlt-Light"/>
                <w:color w:val="000000"/>
                <w:sz w:val="16"/>
                <w:szCs w:val="16"/>
              </w:rPr>
              <w:t xml:space="preserve">”), helbide hau du ondorio horietarako: Uribitarte Pasealekua 3, 3. solairua, 28001 Bilbao (Bizkaia).</w:t>
            </w:r>
          </w:p>
          <w:p w14:paraId="25A4B829" w14:textId="0B3A8EB3" w:rsidR="00E21690" w:rsidRPr="00285CD5" w:rsidRDefault="00E21690" w:rsidP="00CC02CE">
            <w:pPr>
              <w:tabs>
                <w:tab w:val="left" w:pos="0"/>
              </w:tabs>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Telefono-zenbakia: 902 54 03 21</w:t>
            </w:r>
          </w:p>
          <w:p w14:paraId="3B39D409" w14:textId="0F92B8F8" w:rsidR="00E21690" w:rsidRPr="00285CD5" w:rsidRDefault="00B167A7" w:rsidP="00CC02CE">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 xml:space="preserve">Erakunde Kontratatzailearen webgunea: </w:t>
            </w:r>
            <w:hyperlink r:id="rId8" w:history="1">
              <w:r w:rsidR="00D30A69" w:rsidRPr="00D30A69">
                <w:rPr>
                  <w:rFonts w:ascii="GalanoGrotesqueAlt-Light" w:hAnsi="GalanoGrotesqueAlt-Light"/>
                  <w:color w:val="000000"/>
                  <w:sz w:val="16"/>
                  <w:szCs w:val="16"/>
                </w:rPr>
                <w:t xml:space="preserve">https://gaia.es/</w:t>
              </w:r>
            </w:hyperlink>
            <w:r w:rsidR="00D30A69">
              <w:rPr>
                <w:rFonts w:ascii="GalanoGrotesqueAlt-Light" w:hAnsi="GalanoGrotesqueAlt-Light"/>
                <w:color w:val="000000"/>
                <w:sz w:val="16"/>
                <w:szCs w:val="16"/>
              </w:rPr>
              <w:t xml:space="preserve"> </w:t>
            </w:r>
            <w:r w:rsidR="00D30A69">
              <w:t xml:space="preserve"> </w:t>
            </w:r>
            <w:r w:rsidR="00E21690" w:rsidRPr="00285CD5">
              <w:rPr>
                <w:rFonts w:ascii="GalanoGrotesqueAlt-Light" w:hAnsi="GalanoGrotesqueAlt-Light"/>
                <w:sz w:val="16"/>
                <w:szCs w:val="16"/>
              </w:rPr>
              <w:t xml:space="preserve"> </w:t>
            </w:r>
          </w:p>
        </w:tc>
      </w:tr>
      <w:tr w:rsidR="00E21690" w:rsidRPr="00285CD5" w14:paraId="6E9B2DAB" w14:textId="77777777" w:rsidTr="00987105">
        <w:tc>
          <w:tcPr>
            <w:tcW w:w="2457" w:type="dxa"/>
          </w:tcPr>
          <w:p w14:paraId="03B2BB0C" w14:textId="6B924CB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xedea  </w:t>
            </w:r>
          </w:p>
        </w:tc>
        <w:tc>
          <w:tcPr>
            <w:tcW w:w="7116" w:type="dxa"/>
          </w:tcPr>
          <w:p w14:paraId="09070D70" w14:textId="7F5C00DA" w:rsidR="00FF277E" w:rsidRPr="00285CD5" w:rsidRDefault="00E21690" w:rsidP="000C4FCD">
            <w:p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Kontratuaren xedea da </w:t>
            </w:r>
            <w:r w:rsidR="00934445">
              <w:t xml:space="preserve"> </w:t>
            </w:r>
            <w:r w:rsidR="00934445" w:rsidRPr="00934445">
              <w:rPr>
                <w:rFonts w:ascii="GalanoGrotesqueAlt-Light" w:hAnsi="GalanoGrotesqueAlt-Light"/>
                <w:sz w:val="16"/>
                <w:szCs w:val="16"/>
              </w:rPr>
              <w:t xml:space="preserve">EUSKADIKO KULTURA- ETA SORMEN-INDUSTRIENTZAKO NAZIOARTEKO MISIOAK DISEINATZEKO, ANTOLATZEKO, GARATZEKO ETA HORIEN JARRAIPENA EGITEKO ZERBITZUA ematea.</w:t>
            </w:r>
          </w:p>
        </w:tc>
      </w:tr>
      <w:tr w:rsidR="00E21690" w:rsidRPr="00285CD5" w14:paraId="494982A6" w14:textId="77777777" w:rsidTr="00987105">
        <w:tc>
          <w:tcPr>
            <w:tcW w:w="2457" w:type="dxa"/>
          </w:tcPr>
          <w:p w14:paraId="5233EADD"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Gauzatzeko gehieneko epea/iraupena</w:t>
            </w:r>
          </w:p>
        </w:tc>
        <w:tc>
          <w:tcPr>
            <w:tcW w:w="7116" w:type="dxa"/>
          </w:tcPr>
          <w:p w14:paraId="2CC5EFEF" w14:textId="712F9938" w:rsidR="00E21690" w:rsidRPr="00824F02" w:rsidRDefault="00CD4E17" w:rsidP="00CC02CE">
            <w:pPr>
              <w:spacing w:before="120" w:after="120"/>
              <w:jc w:val="both"/>
              <w:rPr>
                <w:rFonts w:ascii="GalanoGrotesqueAlt-Light" w:hAnsi="GalanoGrotesqueAlt-Light"/>
                <w:sz w:val="16"/>
                <w:szCs w:val="16"/>
              </w:rPr>
            </w:pPr>
            <w:r w:rsidRPr="00824F02">
              <w:rPr>
                <w:rFonts w:ascii="GalanoGrotesqueAlt-Light" w:hAnsi="GalanoGrotesqueAlt-Light"/>
                <w:color w:val="000000"/>
                <w:sz w:val="16"/>
                <w:szCs w:val="16"/>
              </w:rPr>
              <w:t xml:space="preserve">Kontratua sinatzen denetik 2027ko abenduaren 31ra arte.</w:t>
            </w:r>
          </w:p>
          <w:p w14:paraId="4F674EDE" w14:textId="482760C7" w:rsidR="00E21690" w:rsidRPr="00285CD5" w:rsidRDefault="00CD4E17" w:rsidP="00285CD5">
            <w:pPr>
              <w:spacing w:before="120" w:after="120"/>
              <w:jc w:val="both"/>
              <w:rPr>
                <w:rFonts w:ascii="GalanoGrotesqueAlt-Light" w:hAnsi="GalanoGrotesqueAlt-Light"/>
                <w:color w:val="000000"/>
                <w:sz w:val="16"/>
                <w:szCs w:val="16"/>
              </w:rPr>
            </w:pPr>
            <w:r w:rsidRPr="00824F02">
              <w:rPr>
                <w:rFonts w:ascii="GalanoGrotesqueAlt-Light" w:hAnsi="GalanoGrotesqueAlt-Light"/>
                <w:iCs/>
                <w:sz w:val="16"/>
                <w:szCs w:val="16"/>
              </w:rPr>
              <w:t xml:space="preserve">Iraupena proiektuaren finantzaketaren aurrekontu-ezaugarriak eta </w:t>
            </w:r>
            <w:r w:rsidR="00E21690" w:rsidRPr="00824F02">
              <w:rPr>
                <w:rFonts w:ascii="GalanoGrotesqueAlt-Light" w:hAnsi="GalanoGrotesqueAlt-Light"/>
                <w:iCs/>
                <w:color w:val="000000"/>
                <w:sz w:val="16"/>
                <w:szCs w:val="16"/>
              </w:rPr>
              <w:t xml:space="preserve">zerbitzua 2027ko urte naturalaren barruan fakturatu beharra kontuan hartuta ezarri da.</w:t>
            </w:r>
          </w:p>
        </w:tc>
      </w:tr>
      <w:tr w:rsidR="00E21690" w:rsidRPr="00285CD5" w14:paraId="055DFE0C" w14:textId="77777777" w:rsidTr="00987105">
        <w:tc>
          <w:tcPr>
            <w:tcW w:w="2457" w:type="dxa"/>
          </w:tcPr>
          <w:p w14:paraId="2425F8A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luzapena</w:t>
            </w:r>
          </w:p>
        </w:tc>
        <w:tc>
          <w:tcPr>
            <w:tcW w:w="7116" w:type="dxa"/>
          </w:tcPr>
          <w:p w14:paraId="6E09B47C" w14:textId="1A677916"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E21690" w:rsidRPr="00285CD5" w14:paraId="10DFA64F" w14:textId="77777777" w:rsidTr="00987105">
        <w:trPr>
          <w:trHeight w:val="1125"/>
        </w:trPr>
        <w:tc>
          <w:tcPr>
            <w:tcW w:w="2457" w:type="dxa"/>
          </w:tcPr>
          <w:p w14:paraId="01E7D5B9" w14:textId="77777777" w:rsidR="00E21690" w:rsidRPr="00285CD5" w:rsidRDefault="00E21690" w:rsidP="00E21690">
            <w:pPr>
              <w:numPr>
                <w:ilvl w:val="0"/>
                <w:numId w:val="1"/>
              </w:numPr>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Lizitazioaren oinarrizko aurrekontua, kontratuaren balio zenbatetsia eta kontabilitate-sinadura</w:t>
            </w:r>
          </w:p>
        </w:tc>
        <w:tc>
          <w:tcPr>
            <w:tcW w:w="7116" w:type="dxa"/>
          </w:tcPr>
          <w:p w14:paraId="0C5AC260" w14:textId="2F076871" w:rsidR="00345C0D" w:rsidRPr="00285CD5" w:rsidRDefault="00E21690" w:rsidP="00934445">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Lizitazioaren oinarrizko aurrekontua honako hau izango da: </w:t>
            </w:r>
            <w:r w:rsidR="001377A8">
              <w:rPr>
                <w:rFonts w:ascii="GalanoGrotesqueAlt-Light" w:hAnsi="GalanoGrotesqueAlt-Light"/>
                <w:b/>
                <w:bCs/>
                <w:sz w:val="16"/>
                <w:szCs w:val="16"/>
              </w:rPr>
              <w:t xml:space="preserve">HOGEITA HAMAR MILA EURO</w:t>
            </w:r>
            <w:r w:rsidR="00FD4716" w:rsidRPr="00285CD5">
              <w:rPr>
                <w:rFonts w:ascii="GalanoGrotesqueAlt-Light" w:hAnsi="GalanoGrotesqueAlt-Light"/>
                <w:sz w:val="16"/>
                <w:szCs w:val="16"/>
              </w:rPr>
              <w:t xml:space="preserve"> </w:t>
            </w:r>
            <w:r w:rsidR="00FD4716" w:rsidRPr="009C32CE">
              <w:rPr>
                <w:rFonts w:ascii="GalanoGrotesqueAlt-Light" w:hAnsi="GalanoGrotesqueAlt-Light"/>
                <w:b/>
                <w:bCs/>
                <w:sz w:val="16"/>
                <w:szCs w:val="16"/>
              </w:rPr>
              <w:t xml:space="preserve">(30.000 €),</w:t>
            </w:r>
            <w:r w:rsidRPr="00285CD5">
              <w:rPr>
                <w:rFonts w:ascii="GalanoGrotesqueAlt-Light" w:hAnsi="GalanoGrotesqueAlt-Light"/>
                <w:sz w:val="16"/>
                <w:szCs w:val="16"/>
              </w:rPr>
              <w:t xml:space="preserve"> gehi dagokion BEZa.</w:t>
            </w:r>
          </w:p>
        </w:tc>
      </w:tr>
      <w:tr w:rsidR="00E21690" w:rsidRPr="00285CD5" w14:paraId="5B1A17B1" w14:textId="77777777" w:rsidTr="00987105">
        <w:tc>
          <w:tcPr>
            <w:tcW w:w="2457" w:type="dxa"/>
          </w:tcPr>
          <w:p w14:paraId="6EFBD879"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Loteak dauden</w:t>
            </w:r>
          </w:p>
        </w:tc>
        <w:tc>
          <w:tcPr>
            <w:tcW w:w="7116" w:type="dxa"/>
          </w:tcPr>
          <w:p w14:paraId="18499D09" w14:textId="2DF362C6" w:rsidR="00E21690" w:rsidRPr="00285CD5" w:rsidRDefault="00934445" w:rsidP="00997232">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Ez.</w:t>
            </w:r>
          </w:p>
        </w:tc>
      </w:tr>
      <w:tr w:rsidR="00E21690" w:rsidRPr="00285CD5" w14:paraId="75E17725" w14:textId="77777777" w:rsidTr="00987105">
        <w:tc>
          <w:tcPr>
            <w:tcW w:w="2457" w:type="dxa"/>
          </w:tcPr>
          <w:p w14:paraId="130BCEB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Loteei ezarritako mugakm eta eskaintza integratzaileak aurkezteko aukera</w:t>
            </w:r>
          </w:p>
        </w:tc>
        <w:tc>
          <w:tcPr>
            <w:tcW w:w="7116" w:type="dxa"/>
          </w:tcPr>
          <w:p w14:paraId="7DAF2665" w14:textId="6D211607" w:rsidR="00FD4716" w:rsidRPr="00285CD5" w:rsidRDefault="00FD4716" w:rsidP="00FD4716">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 dagokio. </w:t>
            </w:r>
          </w:p>
          <w:p xmlns:w14="http://schemas.microsoft.com/office/word/2010/wordml" xmlns:w="http://schemas.openxmlformats.org/wordprocessingml/2006/main" w14:paraId="4360DBEA" w14:textId="324229AD"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3F007916" w14:textId="77777777" w:rsidTr="00987105">
        <w:tc>
          <w:tcPr>
            <w:tcW w:w="2457" w:type="dxa"/>
          </w:tcPr>
          <w:p w14:paraId="65A4D028"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Prozedura mota, izapidetze-modua eta prozedurari aplikatu beharreko arauak</w:t>
            </w:r>
          </w:p>
        </w:tc>
        <w:tc>
          <w:tcPr>
            <w:tcW w:w="7116" w:type="dxa"/>
          </w:tcPr>
          <w:p w14:paraId="7ED28956"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Irekia. </w:t>
            </w:r>
          </w:p>
          <w:p w14:paraId="5750167D" w14:textId="57AE1A44"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Izapidetze arrunta, SPKLren bigarren liburuko I. tituluko I. kapituluko 2. atala analogiaz beteta</w:t>
            </w:r>
            <w:r w:rsidRPr="00285CD5">
              <w:rPr>
                <w:rFonts w:ascii="GalanoGrotesqueAlt-Light" w:hAnsi="GalanoGrotesqueAlt-Light"/>
                <w:i/>
                <w:sz w:val="16"/>
                <w:szCs w:val="16"/>
              </w:rPr>
              <w:t>.</w:t>
            </w:r>
          </w:p>
          <w:p xmlns:w14="http://schemas.microsoft.com/office/word/2010/wordml" xmlns:w="http://schemas.openxmlformats.org/wordprocessingml/2006/main" w14:paraId="367B9B45" w14:textId="77777777" w:rsidR="00E21690" w:rsidRPr="00285CD5" w:rsidRDefault="00E21690" w:rsidP="00CC02CE">
            <w:pPr>
              <w:spacing w:before="120" w:after="120"/>
              <w:jc w:val="both"/>
              <w:rPr>
                <w:rFonts w:ascii="GalanoGrotesqueAlt-Light" w:hAnsi="GalanoGrotesqueAlt-Light"/>
                <w:sz w:val="16"/>
                <w:szCs w:val="16"/>
                <w:vertAlign w:val="superscript"/>
              </w:rPr>
            </w:pPr>
          </w:p>
        </w:tc>
      </w:tr>
      <w:tr w:rsidR="00E21690" w:rsidRPr="00285CD5" w14:paraId="1906849A" w14:textId="77777777" w:rsidTr="00987105">
        <w:tc>
          <w:tcPr>
            <w:tcW w:w="2457" w:type="dxa"/>
          </w:tcPr>
          <w:p w14:paraId="103224B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Agiriak eta gainerako dokumentazioa eskuratzeko lekua, eta tokian bertan bisitak egiteko aukera</w:t>
            </w:r>
          </w:p>
        </w:tc>
        <w:tc>
          <w:tcPr>
            <w:tcW w:w="7116" w:type="dxa"/>
          </w:tcPr>
          <w:p w14:paraId="6EB79DFA" w14:textId="24983F3A" w:rsidR="00E21690" w:rsidRPr="00285CD5" w:rsidRDefault="009C32CE" w:rsidP="00CC02CE">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Aurreko </w:t>
            </w:r>
            <w:r w:rsidR="00E21690" w:rsidRPr="00285CD5">
              <w:rPr>
                <w:rFonts w:ascii="GalanoGrotesqueAlt-Light" w:hAnsi="GalanoGrotesqueAlt-Light"/>
                <w:b/>
                <w:sz w:val="16"/>
                <w:szCs w:val="16"/>
                <w:u w:val="single"/>
              </w:rPr>
              <w:t xml:space="preserve">2. puntuan</w:t>
            </w:r>
            <w:r w:rsidR="00E21690" w:rsidRPr="00285CD5">
              <w:rPr>
                <w:rFonts w:ascii="GalanoGrotesqueAlt-Light" w:hAnsi="GalanoGrotesqueAlt-Light"/>
                <w:sz w:val="16"/>
                <w:szCs w:val="16"/>
              </w:rPr>
              <w:t xml:space="preserve"> adierazitako Erakunde Kontratatzailearen albisteen atala.</w:t>
            </w:r>
          </w:p>
          <w:p xmlns:w14="http://schemas.microsoft.com/office/word/2010/wordml" xmlns:w="http://schemas.openxmlformats.org/wordprocessingml/2006/main" w14:paraId="153478AF" w14:textId="0CC29D24"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668A1D18" w14:textId="77777777" w:rsidTr="00987105">
        <w:trPr>
          <w:trHeight w:val="557"/>
        </w:trPr>
        <w:tc>
          <w:tcPr>
            <w:tcW w:w="2457" w:type="dxa"/>
          </w:tcPr>
          <w:p w14:paraId="2A19D62C"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Behin-behineko bermea</w:t>
            </w:r>
          </w:p>
        </w:tc>
        <w:tc>
          <w:tcPr>
            <w:tcW w:w="7116" w:type="dxa"/>
          </w:tcPr>
          <w:p w14:paraId="1D2D1BA4" w14:textId="60C8D0E5" w:rsidR="00E21690" w:rsidRPr="00285CD5" w:rsidRDefault="00E21690" w:rsidP="00285CD5">
            <w:pPr>
              <w:spacing w:before="120" w:after="120"/>
              <w:jc w:val="both"/>
              <w:rPr>
                <w:rFonts w:ascii="GalanoGrotesqueAlt-Light" w:hAnsi="GalanoGrotesqueAlt-Light"/>
                <w:color w:val="FF0000"/>
                <w:sz w:val="16"/>
                <w:szCs w:val="16"/>
              </w:rPr>
            </w:pPr>
            <w:r w:rsidRPr="00285CD5">
              <w:rPr>
                <w:rFonts w:ascii="GalanoGrotesqueAlt-Light" w:hAnsi="GalanoGrotesqueAlt-Light"/>
                <w:sz w:val="16"/>
                <w:szCs w:val="16"/>
              </w:rPr>
              <w:t xml:space="preserve">Ez.</w:t>
            </w:r>
          </w:p>
        </w:tc>
      </w:tr>
      <w:tr w:rsidR="00E21690" w:rsidRPr="00285CD5" w14:paraId="33919681" w14:textId="77777777" w:rsidTr="00987105">
        <w:tc>
          <w:tcPr>
            <w:tcW w:w="2457" w:type="dxa"/>
          </w:tcPr>
          <w:p w14:paraId="5B8B1C9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Behin betiko bermea</w:t>
            </w:r>
          </w:p>
        </w:tc>
        <w:tc>
          <w:tcPr>
            <w:tcW w:w="7116" w:type="dxa"/>
          </w:tcPr>
          <w:p w14:paraId="5475502C" w14:textId="1302B9C2" w:rsidR="00E21690" w:rsidRPr="00285CD5" w:rsidRDefault="00E21690" w:rsidP="00285CD5">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E21690" w:rsidRPr="00285CD5" w14:paraId="5E00753B" w14:textId="77777777" w:rsidTr="00987105">
        <w:tc>
          <w:tcPr>
            <w:tcW w:w="2457" w:type="dxa"/>
          </w:tcPr>
          <w:p w14:paraId="7347A9A1"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Eskaintzak aurkezteko azken epea</w:t>
            </w:r>
          </w:p>
        </w:tc>
        <w:tc>
          <w:tcPr>
            <w:tcW w:w="7116" w:type="dxa"/>
          </w:tcPr>
          <w:p w14:paraId="1F436C5E" w14:textId="4DA58E4B" w:rsidR="00E21690" w:rsidRDefault="00F5744C" w:rsidP="00CC02CE">
            <w:pPr>
              <w:spacing w:before="120" w:after="120"/>
              <w:jc w:val="both"/>
              <w:rPr>
                <w:rFonts w:ascii="GalanoGrotesqueAlt-Light" w:hAnsi="GalanoGrotesqueAlt-Light"/>
                <w:sz w:val="16"/>
                <w:szCs w:val="16"/>
              </w:rPr>
            </w:pPr>
            <w:r w:rsidRPr="00F5744C">
              <w:rPr>
                <w:rFonts w:ascii="GalanoGrotesqueAlt-Light" w:hAnsi="GalanoGrotesqueAlt-Light"/>
                <w:sz w:val="16"/>
                <w:szCs w:val="16"/>
              </w:rPr>
              <w:t xml:space="preserve">2026ko urriaren 20an, goizeko 10:00ak arte.</w:t>
            </w:r>
          </w:p>
          <w:p w14:paraId="23F736DD" w14:textId="6E51327C" w:rsidR="00E21690" w:rsidRPr="00285CD5" w:rsidRDefault="003430B6" w:rsidP="00CC02CE">
            <w:pPr>
              <w:spacing w:before="120" w:after="120"/>
              <w:jc w:val="both"/>
              <w:rPr>
                <w:rFonts w:ascii="GalanoGrotesqueAlt-Light" w:hAnsi="GalanoGrotesqueAlt-Light"/>
                <w:sz w:val="16"/>
                <w:szCs w:val="16"/>
              </w:rPr>
            </w:pPr>
            <w:r w:rsidRPr="003430B6">
              <w:rPr>
                <w:rFonts w:ascii="GalanoGrotesqueAlt-Light" w:hAnsi="GalanoGrotesqueAlt-Light"/>
                <w:sz w:val="16"/>
                <w:szCs w:val="16"/>
              </w:rPr>
              <w:t xml:space="preserve">Eskaintzak erakunde kontratatzailearen bulegoetan aurkeztu ahal izango dira, gutun-azal itxian, edo posta elektronikoz bidali ahal izango dira, honako helbide hauetara: judit@gaia.es edo vidorreta@gaia.es.</w:t>
            </w:r>
          </w:p>
        </w:tc>
      </w:tr>
      <w:tr w:rsidR="00E21690" w:rsidRPr="00285CD5" w14:paraId="366ED4CA" w14:textId="77777777" w:rsidTr="00987105">
        <w:trPr>
          <w:trHeight w:val="420"/>
        </w:trPr>
        <w:tc>
          <w:tcPr>
            <w:tcW w:w="2457" w:type="dxa"/>
          </w:tcPr>
          <w:p w14:paraId="529E3412" w14:textId="6C5FE574"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Kaudimen teknikoa, eta ekonomia- eta finantza-kaudimena egiaztatzeko bitartekoak (A GUTUN-AZALA):</w:t>
            </w:r>
          </w:p>
        </w:tc>
        <w:tc>
          <w:tcPr>
            <w:tcW w:w="7116" w:type="dxa"/>
          </w:tcPr>
          <w:p w14:paraId="1A407600"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 honetan parte hartzeko, lizitatzaileek kaudimena: </w:t>
            </w:r>
            <w:r w:rsidRPr="00285CD5">
              <w:rPr>
                <w:rFonts w:ascii="GalanoGrotesqueAlt-Light" w:hAnsi="GalanoGrotesqueAlt-Light"/>
                <w:b/>
                <w:sz w:val="16"/>
                <w:szCs w:val="16"/>
              </w:rPr>
              <w:t xml:space="preserve">honako bitarteko hauen bidez egiaztatu beharko dute </w:t>
            </w:r>
            <w:r w:rsidRPr="00285CD5">
              <w:rPr>
                <w:rFonts w:ascii="GalanoGrotesqueAlt-Light" w:hAnsi="GalanoGrotesqueAlt-Light"/>
                <w:sz w:val="16"/>
                <w:szCs w:val="16"/>
              </w:rPr>
              <w:t xml:space="preserve">kaudimena:</w:t>
            </w:r>
          </w:p>
          <w:p w14:paraId="703DA541" w14:textId="6D5A2D68" w:rsidR="00CC11CD" w:rsidRPr="00285CD5" w:rsidRDefault="00CC11CD" w:rsidP="00CC11CD">
            <w:pPr>
              <w:pStyle w:val="Prrafodelista"/>
              <w:numPr>
                <w:ilvl w:val="0"/>
                <w:numId w:val="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Kaudimen teknikoa:</w:t>
            </w:r>
          </w:p>
          <w:p xmlns:w14="http://schemas.microsoft.com/office/word/2010/wordml" xmlns:w="http://schemas.openxmlformats.org/wordprocessingml/2006/main" w14:paraId="378CDBE1" w14:textId="31DC0C33" w:rsidR="00CC11CD" w:rsidRPr="00285CD5" w:rsidRDefault="00CC11CD" w:rsidP="00CC11CD">
            <w:pPr>
              <w:pStyle w:val="Prrafodelista"/>
              <w:spacing w:before="120" w:after="120"/>
              <w:jc w:val="both"/>
              <w:rPr>
                <w:rFonts w:ascii="GalanoGrotesqueAlt-Light" w:hAnsi="GalanoGrotesqueAlt-Light"/>
                <w:b/>
                <w:bCs/>
                <w:sz w:val="16"/>
                <w:szCs w:val="16"/>
              </w:rPr>
            </w:pPr>
          </w:p>
          <w:p w14:paraId="61CCC29D" w14:textId="582BA370" w:rsidR="00CC11CD" w:rsidRPr="00285CD5" w:rsidRDefault="00CC11CD" w:rsidP="00CC11CD">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Enpresek egiaztatu beharko dute azken 5 urteetan eskaintza aurkezten duten lizitazio honen xede den zerbitzuaren antzeko izaerako zerbitzuak eman dituztela. Enpresek alderdi hori egiaztatu beharko dute enpresa kontratatzaileek emandako ziurtagirien bidez.</w:t>
            </w:r>
          </w:p>
          <w:p xmlns:w14="http://schemas.microsoft.com/office/word/2010/wordml" xmlns:w="http://schemas.openxmlformats.org/wordprocessingml/2006/main" w14:paraId="30F7FC68" w14:textId="77777777" w:rsidR="00B039AB" w:rsidRPr="00285CD5" w:rsidRDefault="00B039AB" w:rsidP="00CC11CD">
            <w:pPr>
              <w:pStyle w:val="Prrafodelista"/>
              <w:spacing w:before="120" w:after="120"/>
              <w:jc w:val="both"/>
              <w:rPr>
                <w:rFonts w:ascii="GalanoGrotesqueAlt-Light" w:hAnsi="GalanoGrotesqueAlt-Light"/>
                <w:sz w:val="16"/>
                <w:szCs w:val="16"/>
              </w:rPr>
            </w:pPr>
          </w:p>
          <w:p w14:paraId="10865BBF" w14:textId="721C4A7B" w:rsidR="00CC11CD" w:rsidRPr="00285CD5" w:rsidRDefault="00B039AB" w:rsidP="00B039AB">
            <w:pPr>
              <w:pStyle w:val="Prrafodelista"/>
              <w:numPr>
                <w:ilvl w:val="0"/>
                <w:numId w:val="3"/>
              </w:numPr>
              <w:spacing w:before="120" w:after="120"/>
              <w:jc w:val="both"/>
              <w:rPr>
                <w:rFonts w:ascii="GalanoGrotesqueAlt-Light" w:hAnsi="GalanoGrotesqueAlt-Light"/>
                <w:sz w:val="16"/>
                <w:szCs w:val="16"/>
              </w:rPr>
            </w:pPr>
            <w:r w:rsidRPr="00285CD5">
              <w:rPr>
                <w:rFonts w:ascii="GalanoGrotesqueAlt-Light" w:hAnsi="GalanoGrotesqueAlt-Light"/>
                <w:b/>
                <w:bCs/>
                <w:sz w:val="16"/>
                <w:szCs w:val="16"/>
              </w:rPr>
              <w:t xml:space="preserve">Kaudimen ekonomikoa:</w:t>
            </w:r>
          </w:p>
          <w:p xmlns:w14="http://schemas.microsoft.com/office/word/2010/wordml" xmlns:w="http://schemas.openxmlformats.org/wordprocessingml/2006/main" w14:paraId="426257B4" w14:textId="51CB7A84" w:rsidR="00B039AB" w:rsidRPr="00285CD5" w:rsidRDefault="00B039AB" w:rsidP="00B039AB">
            <w:pPr>
              <w:pStyle w:val="Prrafodelista"/>
              <w:spacing w:before="120" w:after="120"/>
              <w:jc w:val="both"/>
              <w:rPr>
                <w:rFonts w:ascii="GalanoGrotesqueAlt-Light" w:hAnsi="GalanoGrotesqueAlt-Light"/>
                <w:sz w:val="16"/>
                <w:szCs w:val="16"/>
              </w:rPr>
            </w:pPr>
          </w:p>
          <w:p w14:paraId="76A9BC75" w14:textId="0F0DB360" w:rsidR="00E21690" w:rsidRDefault="00B039AB" w:rsidP="00B039AB">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Enpresek egiaztatu beharko dute azken 5 ekitaldietako batez besteko fakturazio-bolumena lizitazioaren oinarrizko aurrekontua baino 1,5 bider handiagoa dela. Enpresek alderdi hori egiaztatu ahal izango dute eskuragarri dauden aurreko urteetako urteko kontuak aurkeztuta (berehala aurreko urteko kontuak argitaratuta ez badituzte, urte horretako emaitzak erantzukizunpean adierazi ahal izango dituzte).</w:t>
            </w:r>
          </w:p>
          <w:p w14:paraId="06EE029E" w14:textId="1FF1F9D9"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 xml:space="preserve">Enpresa kontratista sortu berria bada, hau da, bost urtetik beherako antzinatasuna badu, haren kaudimen teknikoa honako bitarteko hauen bidez egiaztatuko da:</w:t>
            </w:r>
          </w:p>
          <w:p w14:paraId="73E72057" w14:textId="77777777"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 xml:space="preserve">-</w:t>
              <w:tab/>
              <w:t xml:space="preserve">Kontratuan parte hartzen duten langile teknikoak adierazita.</w:t>
            </w:r>
          </w:p>
          <w:p w14:paraId="41E62D90" w14:textId="04D0AB9C" w:rsidR="002129B8" w:rsidRPr="00B94AE1" w:rsidRDefault="002129B8" w:rsidP="00B94AE1">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 xml:space="preserve">-</w:t>
              <w:tab/>
              <w:t xml:space="preserve">Kontratua gauzatzeko ardura dutenen titulu akademiko eta profesionalen bidez.</w:t>
            </w:r>
          </w:p>
        </w:tc>
      </w:tr>
      <w:tr w:rsidR="00E21690" w:rsidRPr="00285CD5" w14:paraId="21A5193F" w14:textId="77777777" w:rsidTr="00987105">
        <w:tc>
          <w:tcPr>
            <w:tcW w:w="2457" w:type="dxa"/>
          </w:tcPr>
          <w:p w14:paraId="54E61D4D" w14:textId="66320C4C"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Formulaz kuantifikatu ezin diren irizpideei buruzko dokumentazioa (B gutun-azala) eta haztapen-faktoreak.</w:t>
            </w:r>
          </w:p>
        </w:tc>
        <w:tc>
          <w:tcPr>
            <w:tcW w:w="7116" w:type="dxa"/>
          </w:tcPr>
          <w:p w14:paraId="5C51D508" w14:textId="7F04EA7D" w:rsidR="00B039AB" w:rsidRPr="00285CD5" w:rsidRDefault="00E21690" w:rsidP="00B039AB">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 xml:space="preserve">Honako dokumentazio hau erantsiko da, adierazitako hurrenkera errespetatuz, balorazio subjektiboko honako haztapen-faktore hauen arabera:</w:t>
            </w:r>
          </w:p>
          <w:tbl>
            <w:tblPr>
              <w:tblpPr w:leftFromText="141" w:rightFromText="141" w:vertAnchor="text" w:horzAnchor="margin" w:tblpY="-42"/>
              <w:tblOverlap w:val="never"/>
              <w:tblW w:w="6894" w:type="dxa"/>
              <w:tblCellMar>
                <w:left w:w="70" w:type="dxa"/>
                <w:right w:w="70" w:type="dxa"/>
              </w:tblCellMar>
              <w:tblLook w:val="04A0" w:firstRow="1" w:lastRow="0" w:firstColumn="1" w:lastColumn="0" w:noHBand="0" w:noVBand="1"/>
            </w:tblPr>
            <w:tblGrid>
              <w:gridCol w:w="1405"/>
              <w:gridCol w:w="1126"/>
              <w:gridCol w:w="1006"/>
              <w:gridCol w:w="707"/>
              <w:gridCol w:w="707"/>
              <w:gridCol w:w="730"/>
              <w:gridCol w:w="1198"/>
              <w:gridCol w:w="15"/>
            </w:tblGrid>
            <w:tr w:rsidR="00987105" w:rsidRPr="00285CD5" w14:paraId="2934C4D4" w14:textId="77777777" w:rsidTr="00987105">
              <w:trPr>
                <w:trHeight w:val="149"/>
              </w:trPr>
              <w:tc>
                <w:tcPr>
                  <w:tcW w:w="1405" w:type="dxa"/>
                  <w:tcBorders>
                    <w:top w:val="nil"/>
                    <w:left w:val="nil"/>
                    <w:bottom w:val="nil"/>
                    <w:right w:val="nil"/>
                  </w:tcBorders>
                  <w:noWrap/>
                  <w:vAlign w:val="bottom"/>
                  <w:hideMark/>
                </w:tcPr>
                <w:p xmlns:w14="http://schemas.microsoft.com/office/word/2010/wordml" xmlns:w="http://schemas.openxmlformats.org/wordprocessingml/2006/main" w14:paraId="41902D73" w14:textId="77777777" w:rsidR="00D52E5F" w:rsidRPr="00285CD5" w:rsidRDefault="00D52E5F" w:rsidP="00D52E5F">
                  <w:pPr>
                    <w:rPr>
                      <w:rFonts w:ascii="GalanoGrotesqueAlt-Light" w:hAnsi="GalanoGrotesqueAlt-Light"/>
                      <w:color w:val="000000" w:themeColor="text1"/>
                      <w:sz w:val="16"/>
                      <w:szCs w:val="16"/>
                    </w:rPr>
                  </w:pPr>
                </w:p>
              </w:tc>
              <w:tc>
                <w:tcPr>
                  <w:tcW w:w="1126" w:type="dxa"/>
                  <w:tcBorders>
                    <w:top w:val="nil"/>
                    <w:left w:val="nil"/>
                    <w:bottom w:val="nil"/>
                    <w:right w:val="nil"/>
                  </w:tcBorders>
                  <w:noWrap/>
                  <w:vAlign w:val="bottom"/>
                  <w:hideMark/>
                </w:tcPr>
                <w:p xmlns:w14="http://schemas.microsoft.com/office/word/2010/wordml" xmlns:w="http://schemas.openxmlformats.org/wordprocessingml/2006/main" w14:paraId="532C60FB" w14:textId="77777777" w:rsidR="00D52E5F" w:rsidRPr="00285CD5" w:rsidRDefault="00D52E5F" w:rsidP="00D52E5F">
                  <w:pPr>
                    <w:rPr>
                      <w:rFonts w:ascii="GalanoGrotesqueAlt-Light" w:hAnsi="GalanoGrotesqueAlt-Light"/>
                      <w:color w:val="000000" w:themeColor="text1"/>
                      <w:sz w:val="16"/>
                      <w:szCs w:val="16"/>
                    </w:rPr>
                  </w:pPr>
                </w:p>
              </w:tc>
              <w:tc>
                <w:tcPr>
                  <w:tcW w:w="4363" w:type="dxa"/>
                  <w:gridSpan w:val="6"/>
                  <w:tcBorders>
                    <w:top w:val="nil"/>
                    <w:left w:val="nil"/>
                    <w:bottom w:val="single" w:sz="8" w:space="0" w:color="auto"/>
                  </w:tcBorders>
                  <w:noWrap/>
                  <w:vAlign w:val="bottom"/>
                </w:tcPr>
                <w:p xmlns:w14="http://schemas.microsoft.com/office/word/2010/wordml" xmlns:w="http://schemas.openxmlformats.org/wordprocessingml/2006/main" w14:paraId="68914C9B" w14:textId="340C80E1" w:rsidR="00D52E5F" w:rsidRPr="00285CD5" w:rsidRDefault="00D52E5F" w:rsidP="00D52E5F">
                  <w:pPr>
                    <w:spacing w:after="160" w:line="259" w:lineRule="auto"/>
                    <w:jc w:val="both"/>
                    <w:rPr>
                      <w:rFonts w:ascii="GalanoGrotesqueAlt-Light" w:hAnsi="GalanoGrotesqueAlt-Light"/>
                      <w:color w:val="000000" w:themeColor="text1"/>
                      <w:sz w:val="16"/>
                      <w:szCs w:val="16"/>
                    </w:rPr>
                  </w:pPr>
                </w:p>
              </w:tc>
            </w:tr>
            <w:tr w:rsidR="00987105" w:rsidRPr="00285CD5" w14:paraId="682B5C85" w14:textId="77777777" w:rsidTr="00B94AE1">
              <w:trPr>
                <w:trHeight w:val="126"/>
              </w:trPr>
              <w:tc>
                <w:tcPr>
                  <w:tcW w:w="1405" w:type="dxa"/>
                  <w:tcBorders>
                    <w:top w:val="nil"/>
                    <w:left w:val="nil"/>
                    <w:bottom w:val="nil"/>
                    <w:right w:val="nil"/>
                  </w:tcBorders>
                  <w:vAlign w:val="center"/>
                  <w:hideMark/>
                </w:tcPr>
                <w:p xmlns:w14="http://schemas.microsoft.com/office/word/2010/wordml" xmlns:w="http://schemas.openxmlformats.org/wordprocessingml/2006/main" w14:paraId="686FCFC8"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val="restart"/>
                  <w:tcBorders>
                    <w:top w:val="single" w:sz="8" w:space="0" w:color="auto"/>
                    <w:left w:val="single" w:sz="8" w:space="0" w:color="auto"/>
                    <w:bottom w:val="single" w:sz="8" w:space="0" w:color="000000"/>
                    <w:right w:val="single" w:sz="8" w:space="0" w:color="auto"/>
                  </w:tcBorders>
                  <w:vAlign w:val="center"/>
                  <w:hideMark/>
                </w:tcPr>
                <w:p w14:paraId="24831289"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Gehieneko puntuazioa</w:t>
                  </w:r>
                </w:p>
              </w:tc>
              <w:tc>
                <w:tcPr>
                  <w:tcW w:w="1006" w:type="dxa"/>
                  <w:tcBorders>
                    <w:top w:val="nil"/>
                    <w:left w:val="single" w:sz="8" w:space="0" w:color="auto"/>
                    <w:bottom w:val="single" w:sz="4" w:space="0" w:color="auto"/>
                    <w:right w:val="single" w:sz="4" w:space="0" w:color="auto"/>
                  </w:tcBorders>
                  <w:shd w:val="clear" w:color="000000" w:fill="FFFFFF"/>
                  <w:vAlign w:val="center"/>
                  <w:hideMark/>
                </w:tcPr>
                <w:p w14:paraId="536AD44E"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Bikaina</w:t>
                  </w:r>
                </w:p>
              </w:tc>
              <w:tc>
                <w:tcPr>
                  <w:tcW w:w="707" w:type="dxa"/>
                  <w:tcBorders>
                    <w:top w:val="nil"/>
                    <w:left w:val="nil"/>
                    <w:bottom w:val="single" w:sz="4" w:space="0" w:color="auto"/>
                    <w:right w:val="single" w:sz="4" w:space="0" w:color="auto"/>
                  </w:tcBorders>
                  <w:shd w:val="clear" w:color="000000" w:fill="FFFFFF"/>
                  <w:vAlign w:val="center"/>
                  <w:hideMark/>
                </w:tcPr>
                <w:p w14:paraId="445F9990"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Ona</w:t>
                  </w:r>
                </w:p>
              </w:tc>
              <w:tc>
                <w:tcPr>
                  <w:tcW w:w="707" w:type="dxa"/>
                  <w:tcBorders>
                    <w:top w:val="nil"/>
                    <w:left w:val="nil"/>
                    <w:bottom w:val="single" w:sz="4" w:space="0" w:color="auto"/>
                    <w:right w:val="single" w:sz="4" w:space="0" w:color="auto"/>
                  </w:tcBorders>
                  <w:shd w:val="clear" w:color="000000" w:fill="FFFFFF"/>
                  <w:vAlign w:val="center"/>
                  <w:hideMark/>
                </w:tcPr>
                <w:p w14:paraId="2293125D"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Ertaina</w:t>
                  </w:r>
                </w:p>
              </w:tc>
              <w:tc>
                <w:tcPr>
                  <w:tcW w:w="730" w:type="dxa"/>
                  <w:tcBorders>
                    <w:top w:val="nil"/>
                    <w:left w:val="nil"/>
                    <w:bottom w:val="single" w:sz="4" w:space="0" w:color="auto"/>
                    <w:right w:val="single" w:sz="4" w:space="0" w:color="auto"/>
                  </w:tcBorders>
                  <w:shd w:val="clear" w:color="000000" w:fill="FFFFFF"/>
                  <w:vAlign w:val="center"/>
                  <w:hideMark/>
                </w:tcPr>
                <w:p w14:paraId="7F344695"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Oinarrizkoa</w:t>
                  </w:r>
                </w:p>
              </w:tc>
              <w:tc>
                <w:tcPr>
                  <w:tcW w:w="1213" w:type="dxa"/>
                  <w:gridSpan w:val="2"/>
                  <w:tcBorders>
                    <w:top w:val="nil"/>
                    <w:left w:val="nil"/>
                    <w:bottom w:val="single" w:sz="4" w:space="0" w:color="auto"/>
                    <w:right w:val="single" w:sz="8" w:space="0" w:color="auto"/>
                  </w:tcBorders>
                  <w:shd w:val="clear" w:color="000000" w:fill="FFFFFF"/>
                  <w:vAlign w:val="center"/>
                  <w:hideMark/>
                </w:tcPr>
                <w:p w14:paraId="1384C94D" w14:textId="77777777" w:rsidR="00D52E5F" w:rsidRPr="00285CD5" w:rsidRDefault="00D52E5F" w:rsidP="00D52E5F">
                  <w:pPr>
                    <w:spacing w:after="160" w:line="259" w:lineRule="auto"/>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Ez da aurkezten edo ez dagokio</w:t>
                  </w:r>
                </w:p>
              </w:tc>
            </w:tr>
            <w:tr w:rsidR="00987105" w:rsidRPr="00285CD5" w14:paraId="1693F865" w14:textId="77777777" w:rsidTr="00D52E5F">
              <w:trPr>
                <w:gridAfter w:val="1"/>
                <w:wAfter w:w="15" w:type="dxa"/>
                <w:trHeight w:val="126"/>
              </w:trPr>
              <w:tc>
                <w:tcPr>
                  <w:tcW w:w="1405" w:type="dxa"/>
                  <w:tcBorders>
                    <w:top w:val="nil"/>
                    <w:left w:val="nil"/>
                    <w:bottom w:val="nil"/>
                    <w:right w:val="nil"/>
                  </w:tcBorders>
                  <w:vAlign w:val="center"/>
                  <w:hideMark/>
                </w:tcPr>
                <w:p xmlns:w14="http://schemas.microsoft.com/office/word/2010/wordml" xmlns:w="http://schemas.openxmlformats.org/wordprocessingml/2006/main" w14:paraId="62895A71"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xmlns:w14="http://schemas.microsoft.com/office/word/2010/wordml" xmlns:w="http://schemas.openxmlformats.org/wordprocessingml/2006/main" w14:paraId="4A5F921E" w14:textId="77777777" w:rsidR="00D52E5F" w:rsidRPr="00285CD5" w:rsidRDefault="00D52E5F" w:rsidP="00D52E5F">
                  <w:pPr>
                    <w:rPr>
                      <w:rFonts w:ascii="GalanoGrotesqueAlt-Light" w:hAnsi="GalanoGrotesqueAlt-Light"/>
                      <w:color w:val="000000" w:themeColor="text1"/>
                      <w:sz w:val="16"/>
                      <w:szCs w:val="16"/>
                    </w:rPr>
                  </w:pPr>
                </w:p>
              </w:tc>
              <w:tc>
                <w:tcPr>
                  <w:tcW w:w="100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F75666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100</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65E697FE"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75</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5A61E0E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50</w:t>
                  </w:r>
                </w:p>
              </w:tc>
              <w:tc>
                <w:tcPr>
                  <w:tcW w:w="730" w:type="dxa"/>
                  <w:tcBorders>
                    <w:top w:val="single" w:sz="4" w:space="0" w:color="auto"/>
                    <w:left w:val="nil"/>
                    <w:bottom w:val="single" w:sz="8" w:space="0" w:color="auto"/>
                    <w:right w:val="single" w:sz="4" w:space="0" w:color="auto"/>
                  </w:tcBorders>
                  <w:shd w:val="clear" w:color="000000" w:fill="FFFFFF"/>
                  <w:noWrap/>
                  <w:vAlign w:val="center"/>
                  <w:hideMark/>
                </w:tcPr>
                <w:p w14:paraId="77FE2B3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25</w:t>
                  </w:r>
                </w:p>
              </w:tc>
              <w:tc>
                <w:tcPr>
                  <w:tcW w:w="1198" w:type="dxa"/>
                  <w:tcBorders>
                    <w:top w:val="single" w:sz="4" w:space="0" w:color="auto"/>
                    <w:left w:val="nil"/>
                    <w:bottom w:val="single" w:sz="8" w:space="0" w:color="auto"/>
                    <w:right w:val="single" w:sz="8" w:space="0" w:color="auto"/>
                  </w:tcBorders>
                  <w:shd w:val="clear" w:color="000000" w:fill="FFFFFF"/>
                  <w:noWrap/>
                  <w:vAlign w:val="center"/>
                  <w:hideMark/>
                </w:tcPr>
                <w:p w14:paraId="6CCD2F14"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0</w:t>
                  </w:r>
                </w:p>
              </w:tc>
            </w:tr>
            <w:tr w:rsidR="00987105" w:rsidRPr="00285CD5" w14:paraId="1F855711" w14:textId="77777777" w:rsidTr="00B94AE1">
              <w:trPr>
                <w:trHeight w:val="126"/>
              </w:trPr>
              <w:tc>
                <w:tcPr>
                  <w:tcW w:w="1405" w:type="dxa"/>
                  <w:tcBorders>
                    <w:top w:val="single" w:sz="8" w:space="0" w:color="auto"/>
                    <w:left w:val="single" w:sz="8" w:space="0" w:color="auto"/>
                    <w:bottom w:val="single" w:sz="4" w:space="0" w:color="auto"/>
                    <w:right w:val="nil"/>
                  </w:tcBorders>
                  <w:shd w:val="clear" w:color="auto" w:fill="A6A6A6"/>
                  <w:noWrap/>
                  <w:vAlign w:val="bottom"/>
                  <w:hideMark/>
                </w:tcPr>
                <w:p w14:paraId="45AD0459"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Lantaldea</w:t>
                  </w:r>
                </w:p>
              </w:tc>
              <w:tc>
                <w:tcPr>
                  <w:tcW w:w="1126" w:type="dxa"/>
                  <w:tcBorders>
                    <w:top w:val="single" w:sz="8" w:space="0" w:color="auto"/>
                    <w:left w:val="single" w:sz="8" w:space="0" w:color="auto"/>
                    <w:bottom w:val="single" w:sz="4" w:space="0" w:color="auto"/>
                    <w:right w:val="single" w:sz="8" w:space="0" w:color="auto"/>
                  </w:tcBorders>
                  <w:shd w:val="clear" w:color="auto" w:fill="A6A6A6"/>
                  <w:noWrap/>
                  <w:vAlign w:val="bottom"/>
                </w:tcPr>
                <w:p w14:paraId="198C9304"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28</w:t>
                  </w:r>
                </w:p>
              </w:tc>
              <w:tc>
                <w:tcPr>
                  <w:tcW w:w="1006" w:type="dxa"/>
                  <w:tcBorders>
                    <w:top w:val="nil"/>
                    <w:left w:val="single" w:sz="8" w:space="0" w:color="auto"/>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40F0BB46"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6E4D3675"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232F120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5FD36331"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auto" w:fill="A6A6A6"/>
                  <w:noWrap/>
                  <w:vAlign w:val="bottom"/>
                </w:tcPr>
                <w:p xmlns:w14="http://schemas.microsoft.com/office/word/2010/wordml" xmlns:w="http://schemas.openxmlformats.org/wordprocessingml/2006/main" w14:paraId="4B91480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32EC37F4"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5969D9D3"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Prestakuntza eta gaikuntza orokorrak</w:t>
                  </w:r>
                </w:p>
              </w:tc>
              <w:tc>
                <w:tcPr>
                  <w:tcW w:w="1126" w:type="dxa"/>
                  <w:tcBorders>
                    <w:top w:val="nil"/>
                    <w:left w:val="single" w:sz="8" w:space="0" w:color="auto"/>
                    <w:bottom w:val="single" w:sz="4" w:space="0" w:color="auto"/>
                    <w:right w:val="single" w:sz="8" w:space="0" w:color="auto"/>
                  </w:tcBorders>
                  <w:noWrap/>
                  <w:vAlign w:val="bottom"/>
                </w:tcPr>
                <w:p w14:paraId="4CD66BC3" w14:textId="6AA83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w:t>
                  </w:r>
                </w:p>
              </w:tc>
              <w:tc>
                <w:tcPr>
                  <w:tcW w:w="1006" w:type="dxa"/>
                  <w:tcBorders>
                    <w:top w:val="nil"/>
                    <w:left w:val="single" w:sz="8" w:space="0" w:color="auto"/>
                    <w:bottom w:val="single" w:sz="4" w:space="0" w:color="auto"/>
                    <w:right w:val="single" w:sz="4" w:space="0" w:color="auto"/>
                  </w:tcBorders>
                  <w:noWrap/>
                  <w:vAlign w:val="bottom"/>
                </w:tcPr>
                <w:p w14:paraId="58F0F832" w14:textId="524DE48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14,00</w:t>
                  </w:r>
                </w:p>
              </w:tc>
              <w:tc>
                <w:tcPr>
                  <w:tcW w:w="707" w:type="dxa"/>
                  <w:tcBorders>
                    <w:top w:val="nil"/>
                    <w:left w:val="nil"/>
                    <w:bottom w:val="single" w:sz="4" w:space="0" w:color="auto"/>
                    <w:right w:val="single" w:sz="4" w:space="0" w:color="auto"/>
                  </w:tcBorders>
                  <w:noWrap/>
                  <w:vAlign w:val="bottom"/>
                </w:tcPr>
                <w:p w14:paraId="2F6E86A2" w14:textId="1143D406"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11,00</w:t>
                  </w:r>
                </w:p>
              </w:tc>
              <w:tc>
                <w:tcPr>
                  <w:tcW w:w="707" w:type="dxa"/>
                  <w:tcBorders>
                    <w:top w:val="nil"/>
                    <w:left w:val="nil"/>
                    <w:bottom w:val="single" w:sz="4" w:space="0" w:color="auto"/>
                    <w:right w:val="single" w:sz="4" w:space="0" w:color="auto"/>
                  </w:tcBorders>
                  <w:noWrap/>
                  <w:vAlign w:val="bottom"/>
                </w:tcPr>
                <w:p w14:paraId="3E2FC0FB" w14:textId="7229B5A1"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7,00</w:t>
                  </w:r>
                </w:p>
              </w:tc>
              <w:tc>
                <w:tcPr>
                  <w:tcW w:w="730" w:type="dxa"/>
                  <w:tcBorders>
                    <w:top w:val="nil"/>
                    <w:left w:val="nil"/>
                    <w:bottom w:val="single" w:sz="4" w:space="0" w:color="auto"/>
                    <w:right w:val="single" w:sz="4" w:space="0" w:color="auto"/>
                  </w:tcBorders>
                  <w:noWrap/>
                  <w:vAlign w:val="bottom"/>
                </w:tcPr>
                <w:p w14:paraId="490B25A4" w14:textId="4529DE52"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4BAFD0D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987105" w:rsidRPr="00285CD5" w14:paraId="667EE4D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2B2B4FAD"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Lantalde orokorraren lanbide-esperientzia</w:t>
                  </w:r>
                </w:p>
              </w:tc>
              <w:tc>
                <w:tcPr>
                  <w:tcW w:w="1126" w:type="dxa"/>
                  <w:tcBorders>
                    <w:top w:val="nil"/>
                    <w:left w:val="single" w:sz="8" w:space="0" w:color="auto"/>
                    <w:bottom w:val="single" w:sz="4" w:space="0" w:color="auto"/>
                    <w:right w:val="single" w:sz="8" w:space="0" w:color="auto"/>
                  </w:tcBorders>
                  <w:noWrap/>
                  <w:vAlign w:val="bottom"/>
                </w:tcPr>
                <w:p w14:paraId="379C76FD" w14:textId="7242BAF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w:t>
                  </w:r>
                </w:p>
              </w:tc>
              <w:tc>
                <w:tcPr>
                  <w:tcW w:w="1006" w:type="dxa"/>
                  <w:tcBorders>
                    <w:top w:val="nil"/>
                    <w:left w:val="single" w:sz="8" w:space="0" w:color="auto"/>
                    <w:bottom w:val="single" w:sz="4" w:space="0" w:color="auto"/>
                    <w:right w:val="single" w:sz="4" w:space="0" w:color="auto"/>
                  </w:tcBorders>
                  <w:noWrap/>
                  <w:vAlign w:val="bottom"/>
                </w:tcPr>
                <w:p w14:paraId="088DAB45" w14:textId="050A9083"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14,00</w:t>
                  </w:r>
                </w:p>
              </w:tc>
              <w:tc>
                <w:tcPr>
                  <w:tcW w:w="707" w:type="dxa"/>
                  <w:tcBorders>
                    <w:top w:val="nil"/>
                    <w:left w:val="nil"/>
                    <w:bottom w:val="single" w:sz="4" w:space="0" w:color="auto"/>
                    <w:right w:val="single" w:sz="4" w:space="0" w:color="auto"/>
                  </w:tcBorders>
                  <w:noWrap/>
                  <w:vAlign w:val="bottom"/>
                </w:tcPr>
                <w:p w14:paraId="3DF023FF" w14:textId="0156A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11,00</w:t>
                  </w:r>
                </w:p>
              </w:tc>
              <w:tc>
                <w:tcPr>
                  <w:tcW w:w="707" w:type="dxa"/>
                  <w:tcBorders>
                    <w:top w:val="nil"/>
                    <w:left w:val="nil"/>
                    <w:bottom w:val="single" w:sz="4" w:space="0" w:color="auto"/>
                    <w:right w:val="single" w:sz="4" w:space="0" w:color="auto"/>
                  </w:tcBorders>
                  <w:noWrap/>
                  <w:vAlign w:val="bottom"/>
                </w:tcPr>
                <w:p w14:paraId="40A1D4BD" w14:textId="744C4BB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7,00</w:t>
                  </w:r>
                </w:p>
              </w:tc>
              <w:tc>
                <w:tcPr>
                  <w:tcW w:w="730" w:type="dxa"/>
                  <w:tcBorders>
                    <w:top w:val="nil"/>
                    <w:left w:val="nil"/>
                    <w:bottom w:val="single" w:sz="4" w:space="0" w:color="auto"/>
                    <w:right w:val="single" w:sz="4" w:space="0" w:color="auto"/>
                  </w:tcBorders>
                  <w:noWrap/>
                  <w:vAlign w:val="bottom"/>
                </w:tcPr>
                <w:p w14:paraId="1B6B2E1B" w14:textId="2E02A19A"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79D4744F"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987105" w:rsidRPr="00285CD5" w14:paraId="1F295B1C" w14:textId="77777777" w:rsidTr="00B94AE1">
              <w:trPr>
                <w:trHeight w:val="126"/>
              </w:trPr>
              <w:tc>
                <w:tcPr>
                  <w:tcW w:w="1405" w:type="dxa"/>
                  <w:tcBorders>
                    <w:top w:val="nil"/>
                    <w:left w:val="single" w:sz="8" w:space="0" w:color="auto"/>
                    <w:bottom w:val="single" w:sz="4" w:space="0" w:color="auto"/>
                    <w:right w:val="nil"/>
                  </w:tcBorders>
                  <w:shd w:val="clear" w:color="000000" w:fill="BFBFBF"/>
                  <w:noWrap/>
                  <w:vAlign w:val="bottom"/>
                  <w:hideMark/>
                </w:tcPr>
                <w:p w14:paraId="6D35117E"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Memoria teknikoa</w:t>
                  </w:r>
                </w:p>
              </w:tc>
              <w:tc>
                <w:tcPr>
                  <w:tcW w:w="1126" w:type="dxa"/>
                  <w:tcBorders>
                    <w:top w:val="nil"/>
                    <w:left w:val="single" w:sz="8" w:space="0" w:color="auto"/>
                    <w:bottom w:val="single" w:sz="4" w:space="0" w:color="auto"/>
                    <w:right w:val="single" w:sz="8" w:space="0" w:color="auto"/>
                  </w:tcBorders>
                  <w:shd w:val="clear" w:color="000000" w:fill="BFBFBF"/>
                  <w:noWrap/>
                  <w:vAlign w:val="bottom"/>
                </w:tcPr>
                <w:p w14:paraId="27ED0D41"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20</w:t>
                  </w:r>
                </w:p>
              </w:tc>
              <w:tc>
                <w:tcPr>
                  <w:tcW w:w="1006" w:type="dxa"/>
                  <w:tcBorders>
                    <w:top w:val="nil"/>
                    <w:left w:val="single" w:sz="8" w:space="0" w:color="auto"/>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4C22417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59365DAD"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15B4A1D2"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4DB0C550"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000000" w:fill="BFBFBF"/>
                  <w:noWrap/>
                  <w:vAlign w:val="bottom"/>
                </w:tcPr>
                <w:p xmlns:w14="http://schemas.microsoft.com/office/word/2010/wordml" xmlns:w="http://schemas.openxmlformats.org/wordprocessingml/2006/main" w14:paraId="118E679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12160693"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109904A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Zerbitzuaren antolaketa, erantzun-denborak eta langileen prestasun-maila</w:t>
                  </w:r>
                </w:p>
              </w:tc>
              <w:tc>
                <w:tcPr>
                  <w:tcW w:w="1126" w:type="dxa"/>
                  <w:tcBorders>
                    <w:top w:val="nil"/>
                    <w:left w:val="single" w:sz="8" w:space="0" w:color="auto"/>
                    <w:bottom w:val="single" w:sz="4" w:space="0" w:color="auto"/>
                    <w:right w:val="single" w:sz="8" w:space="0" w:color="auto"/>
                  </w:tcBorders>
                  <w:noWrap/>
                  <w:vAlign w:val="bottom"/>
                </w:tcPr>
                <w:p w14:paraId="59557A4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12</w:t>
                  </w:r>
                </w:p>
              </w:tc>
              <w:tc>
                <w:tcPr>
                  <w:tcW w:w="1006" w:type="dxa"/>
                  <w:tcBorders>
                    <w:top w:val="nil"/>
                    <w:left w:val="single" w:sz="8" w:space="0" w:color="auto"/>
                    <w:bottom w:val="single" w:sz="4" w:space="0" w:color="auto"/>
                    <w:right w:val="single" w:sz="4" w:space="0" w:color="auto"/>
                  </w:tcBorders>
                  <w:noWrap/>
                  <w:vAlign w:val="bottom"/>
                </w:tcPr>
                <w:p w14:paraId="3F41B5D0"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12,00</w:t>
                  </w:r>
                </w:p>
              </w:tc>
              <w:tc>
                <w:tcPr>
                  <w:tcW w:w="707" w:type="dxa"/>
                  <w:tcBorders>
                    <w:top w:val="nil"/>
                    <w:left w:val="nil"/>
                    <w:bottom w:val="single" w:sz="4" w:space="0" w:color="auto"/>
                    <w:right w:val="single" w:sz="4" w:space="0" w:color="auto"/>
                  </w:tcBorders>
                  <w:noWrap/>
                  <w:vAlign w:val="bottom"/>
                </w:tcPr>
                <w:p w14:paraId="56E8BE3C"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9,00</w:t>
                  </w:r>
                </w:p>
              </w:tc>
              <w:tc>
                <w:tcPr>
                  <w:tcW w:w="707" w:type="dxa"/>
                  <w:tcBorders>
                    <w:top w:val="nil"/>
                    <w:left w:val="nil"/>
                    <w:bottom w:val="single" w:sz="4" w:space="0" w:color="auto"/>
                    <w:right w:val="single" w:sz="4" w:space="0" w:color="auto"/>
                  </w:tcBorders>
                  <w:noWrap/>
                  <w:vAlign w:val="bottom"/>
                </w:tcPr>
                <w:p w14:paraId="39D6DD30"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6,00</w:t>
                  </w:r>
                </w:p>
              </w:tc>
              <w:tc>
                <w:tcPr>
                  <w:tcW w:w="730" w:type="dxa"/>
                  <w:tcBorders>
                    <w:top w:val="nil"/>
                    <w:left w:val="nil"/>
                    <w:bottom w:val="single" w:sz="4" w:space="0" w:color="auto"/>
                    <w:right w:val="single" w:sz="4" w:space="0" w:color="auto"/>
                  </w:tcBorders>
                  <w:noWrap/>
                  <w:vAlign w:val="bottom"/>
                </w:tcPr>
                <w:p w14:paraId="02F048A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57206D82"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987105" w:rsidRPr="00285CD5" w14:paraId="0C78FF4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7206E08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Lanaren plangintza eta esleitutako baliabideekiko koherentzia</w:t>
                  </w:r>
                </w:p>
              </w:tc>
              <w:tc>
                <w:tcPr>
                  <w:tcW w:w="1126" w:type="dxa"/>
                  <w:tcBorders>
                    <w:top w:val="nil"/>
                    <w:left w:val="single" w:sz="8" w:space="0" w:color="auto"/>
                    <w:bottom w:val="single" w:sz="4" w:space="0" w:color="auto"/>
                    <w:right w:val="single" w:sz="8" w:space="0" w:color="auto"/>
                  </w:tcBorders>
                  <w:noWrap/>
                  <w:vAlign w:val="bottom"/>
                </w:tcPr>
                <w:p w14:paraId="0CE1BFC5"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8</w:t>
                  </w:r>
                </w:p>
              </w:tc>
              <w:tc>
                <w:tcPr>
                  <w:tcW w:w="1006" w:type="dxa"/>
                  <w:tcBorders>
                    <w:top w:val="nil"/>
                    <w:left w:val="single" w:sz="8" w:space="0" w:color="auto"/>
                    <w:bottom w:val="single" w:sz="4" w:space="0" w:color="auto"/>
                    <w:right w:val="single" w:sz="4" w:space="0" w:color="auto"/>
                  </w:tcBorders>
                  <w:noWrap/>
                  <w:vAlign w:val="bottom"/>
                </w:tcPr>
                <w:p w14:paraId="4B8698BF"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8,00</w:t>
                  </w:r>
                </w:p>
              </w:tc>
              <w:tc>
                <w:tcPr>
                  <w:tcW w:w="707" w:type="dxa"/>
                  <w:tcBorders>
                    <w:top w:val="nil"/>
                    <w:left w:val="nil"/>
                    <w:bottom w:val="single" w:sz="4" w:space="0" w:color="auto"/>
                    <w:right w:val="single" w:sz="4" w:space="0" w:color="auto"/>
                  </w:tcBorders>
                  <w:noWrap/>
                  <w:vAlign w:val="bottom"/>
                </w:tcPr>
                <w:p w14:paraId="059EA95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6,00</w:t>
                  </w:r>
                </w:p>
              </w:tc>
              <w:tc>
                <w:tcPr>
                  <w:tcW w:w="707" w:type="dxa"/>
                  <w:tcBorders>
                    <w:top w:val="nil"/>
                    <w:left w:val="nil"/>
                    <w:bottom w:val="single" w:sz="4" w:space="0" w:color="auto"/>
                    <w:right w:val="single" w:sz="4" w:space="0" w:color="auto"/>
                  </w:tcBorders>
                  <w:noWrap/>
                  <w:vAlign w:val="bottom"/>
                </w:tcPr>
                <w:p w14:paraId="32D3FD53"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4,00</w:t>
                  </w:r>
                </w:p>
              </w:tc>
              <w:tc>
                <w:tcPr>
                  <w:tcW w:w="730" w:type="dxa"/>
                  <w:tcBorders>
                    <w:top w:val="nil"/>
                    <w:left w:val="nil"/>
                    <w:bottom w:val="single" w:sz="4" w:space="0" w:color="auto"/>
                    <w:right w:val="single" w:sz="4" w:space="0" w:color="auto"/>
                  </w:tcBorders>
                  <w:noWrap/>
                  <w:vAlign w:val="bottom"/>
                </w:tcPr>
                <w:p w14:paraId="09AA16E6"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2,00</w:t>
                  </w:r>
                </w:p>
              </w:tc>
              <w:tc>
                <w:tcPr>
                  <w:tcW w:w="1213" w:type="dxa"/>
                  <w:gridSpan w:val="2"/>
                  <w:tcBorders>
                    <w:top w:val="nil"/>
                    <w:left w:val="nil"/>
                    <w:bottom w:val="single" w:sz="4" w:space="0" w:color="auto"/>
                    <w:right w:val="single" w:sz="8" w:space="0" w:color="auto"/>
                  </w:tcBorders>
                  <w:noWrap/>
                  <w:vAlign w:val="bottom"/>
                </w:tcPr>
                <w:p w14:paraId="5D3D1C71"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bl>
          <w:p xmlns:w14="http://schemas.microsoft.com/office/word/2010/wordml" xmlns:w="http://schemas.openxmlformats.org/wordprocessingml/2006/main" w14:paraId="6BAA8EF9" w14:textId="093BCC83" w:rsidR="00CE0D49" w:rsidRPr="00285CD5" w:rsidRDefault="00CE0D49" w:rsidP="00B039AB">
            <w:pPr>
              <w:spacing w:before="120" w:after="120"/>
              <w:ind w:hanging="1"/>
              <w:jc w:val="both"/>
              <w:rPr>
                <w:rFonts w:ascii="GalanoGrotesqueAlt-Light" w:hAnsi="GalanoGrotesqueAlt-Light"/>
                <w:sz w:val="16"/>
                <w:szCs w:val="16"/>
              </w:rPr>
            </w:pPr>
          </w:p>
          <w:p w14:paraId="3C316DDE" w14:textId="391680E2" w:rsidR="001E2F33" w:rsidRPr="00285CD5" w:rsidRDefault="001E2F33" w:rsidP="001E2F33">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LANTALDEA (gehienez 28 puntu).</w:t>
            </w:r>
          </w:p>
          <w:p xmlns:w14="http://schemas.microsoft.com/office/word/2010/wordml" xmlns:w="http://schemas.openxmlformats.org/wordprocessingml/2006/main" w14:paraId="6AA1835F"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45F0DBCA" w14:textId="35FE4D6A"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Prestakuntza eta gaikuntza orokorrak (gehienez 14 puntu):</w:t>
            </w:r>
          </w:p>
          <w:p xmlns:w14="http://schemas.microsoft.com/office/word/2010/wordml" xmlns:w="http://schemas.openxmlformats.org/wordprocessingml/2006/main" w14:paraId="038BB6B5"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326B887E" w14:textId="01597306" w:rsidR="001E2F33" w:rsidRPr="00285CD5" w:rsidRDefault="001E2F33" w:rsidP="001E2F33">
            <w:pPr>
              <w:pStyle w:val="Prrafodelista"/>
              <w:spacing w:before="120" w:after="120"/>
              <w:jc w:val="both"/>
              <w:rPr>
                <w:rFonts w:ascii="GalanoGrotesqueAlt-Light" w:hAnsi="GalanoGrotesqueAlt-Light"/>
                <w:b/>
                <w:bCs/>
                <w:sz w:val="16"/>
                <w:szCs w:val="16"/>
              </w:rPr>
            </w:pPr>
            <w:r w:rsidRPr="00285CD5">
              <w:rPr>
                <w:rFonts w:ascii="GalanoGrotesqueAlt-Light" w:hAnsi="GalanoGrotesqueAlt-Light"/>
                <w:sz w:val="16"/>
                <w:szCs w:val="16"/>
              </w:rPr>
              <w:t xml:space="preserve">Bikaina: 14, Ona: 11, Ertaina: 7, Oinarrizkoa: 3, Ez da aurkezten edo ez dagokio: 0</w:t>
            </w:r>
          </w:p>
          <w:p w14:paraId="626025B5" w14:textId="7AF3443D"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Zerbitzuak gauzatzeko proposatutako lantaldeak prestakuntza eta gaikuntza oso egokiak ditu, eta balio handia ematen dio zerbitzuari. </w:t>
            </w:r>
          </w:p>
          <w:p w14:paraId="1D938C17" w14:textId="18258B6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Zerbitzuak gauzatzeko proposatutako lantaldeak prestakuntza eta gaikuntza egokiak ditu, eta kalitatea ematen dio zerbitzuari.</w:t>
            </w:r>
          </w:p>
          <w:p w14:paraId="40720115" w14:textId="66C54B53"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Zerbitzuak gauzatzeko proposatutako lantaldeak behar besteko prestakuntza eta gaikuntza ditu.</w:t>
            </w:r>
          </w:p>
          <w:p w14:paraId="70A05B57" w14:textId="044B354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Zerbitzuak gauzatzeko proposatutako lantaldeak oinarrizko prestakuntza eta gaikuntza ditu, baina horiek ez dira nahikoak zerbitzuari balioa emateko.</w:t>
            </w:r>
          </w:p>
          <w:p w14:paraId="52DD1B34" w14:textId="3BC57901"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Zerbitzuak emateko proposatutako lantaldeak ez du prestakuntzarik, ezta gaikuntzarik ere.</w:t>
            </w:r>
          </w:p>
          <w:p xmlns:w14="http://schemas.microsoft.com/office/word/2010/wordml" xmlns:w="http://schemas.openxmlformats.org/wordprocessingml/2006/main" w14:paraId="07698AD0" w14:textId="77777777" w:rsidR="001E2F33" w:rsidRPr="00285CD5" w:rsidRDefault="001E2F33" w:rsidP="001E2F33">
            <w:pPr>
              <w:spacing w:before="120" w:after="120"/>
              <w:ind w:hanging="1"/>
              <w:jc w:val="both"/>
              <w:rPr>
                <w:rFonts w:ascii="GalanoGrotesqueAlt-Light" w:hAnsi="GalanoGrotesqueAlt-Light"/>
                <w:sz w:val="16"/>
                <w:szCs w:val="16"/>
              </w:rPr>
            </w:pPr>
          </w:p>
          <w:p w14:paraId="76FEF6C5" w14:textId="04B031BC"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Talde orokorraren lanbide-esperientzia (gehienez 14 puntu):</w:t>
            </w:r>
          </w:p>
          <w:p xmlns:w14="http://schemas.microsoft.com/office/word/2010/wordml" xmlns:w="http://schemas.openxmlformats.org/wordprocessingml/2006/main" w14:paraId="066A26D6" w14:textId="77777777" w:rsidR="00285CD5" w:rsidRDefault="00285CD5" w:rsidP="001E2F33">
            <w:pPr>
              <w:pStyle w:val="Prrafodelista"/>
              <w:spacing w:before="120" w:after="120"/>
              <w:jc w:val="both"/>
              <w:rPr>
                <w:rFonts w:ascii="GalanoGrotesqueAlt-Light" w:hAnsi="GalanoGrotesqueAlt-Light"/>
                <w:sz w:val="16"/>
                <w:szCs w:val="16"/>
              </w:rPr>
            </w:pPr>
          </w:p>
          <w:p w14:paraId="2E4DE006" w14:textId="03BBBFF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14, Ona: 11, Ertaina: 7, Oinarrizkoa: 3, Ez da aurkezten edo ez dagokio: 0</w:t>
            </w:r>
          </w:p>
          <w:p w14:paraId="7C9814C7" w14:textId="6CE61B4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Lantaldeak, oro har, lanbide-esperientzia bikaina du eskaintza aurkezten den lizitazioaren xede den lotearen antzeko proiektuetan, eta balio handia ematen dio zerbitzuari. </w:t>
            </w:r>
          </w:p>
          <w:p w14:paraId="716204E2" w14:textId="443B1379"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Lantaldeak, oro har, lanbide-esperientzia oso egokia du eskaintza aurkezten den lizitazioaren xede den lotearen antzeko proiektuetan, eta kalitatea ematen dio zerbitzuari.</w:t>
            </w:r>
          </w:p>
          <w:p w14:paraId="58625633" w14:textId="479549F0"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Lantaldeak, oro har, lanbide-esperientzia egokia du eskaintza aurkezten den lizitazioaren xede den lotearen antzeko proiektuetan.</w:t>
            </w:r>
          </w:p>
          <w:p w14:paraId="4F91C55B" w14:textId="623F171A"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Lantaldeak, oro har, lanbide-esperientzia urria du eskaintza aurkezten den lizitazioaren xede den lotearen antzeko proiektuetan.</w:t>
            </w:r>
          </w:p>
          <w:p w14:paraId="78767B8E" w14:textId="22488288" w:rsidR="001E2F33" w:rsidRPr="00285CD5" w:rsidRDefault="001E2F33" w:rsidP="00934445">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Lantaldeak ez du lanbide-esperientziarik eskaintza aurkezten den lizitazioaren xede den lotearen antzeko proiektuetan.</w:t>
            </w:r>
          </w:p>
          <w:p w14:paraId="7F8BEE60" w14:textId="23D1BDCD" w:rsidR="001E2F33" w:rsidRPr="00285CD5" w:rsidRDefault="00285CD5" w:rsidP="001E2F33">
            <w:pPr>
              <w:spacing w:before="120" w:after="120"/>
              <w:ind w:hanging="1"/>
              <w:jc w:val="both"/>
              <w:rPr>
                <w:rFonts w:ascii="GalanoGrotesqueAlt-Light" w:hAnsi="GalanoGrotesqueAlt-Light"/>
                <w:sz w:val="16"/>
                <w:szCs w:val="16"/>
              </w:rPr>
            </w:pPr>
            <w:r>
              <w:rPr>
                <w:rFonts w:ascii="GalanoGrotesqueAlt-Light" w:hAnsi="GalanoGrotesqueAlt-Light"/>
                <w:sz w:val="16"/>
                <w:szCs w:val="16"/>
              </w:rPr>
              <w:t xml:space="preserve">*Proposamenaren buru diren pertsonek 10 urtetik gorako esperientzia egiaztatua izan beharko dute dagokien sektorean, eta hori </w:t>
            </w:r>
            <w:r w:rsidR="00FC4E49" w:rsidRPr="00285CD5">
              <w:rPr>
                <w:rFonts w:ascii="GalanoGrotesqueAlt-Light" w:hAnsi="GalanoGrotesqueAlt-Light"/>
                <w:i/>
                <w:iCs/>
                <w:sz w:val="16"/>
                <w:szCs w:val="16"/>
              </w:rPr>
              <w:t xml:space="preserve">curriculum vitae</w:t>
            </w:r>
            <w:r>
              <w:rPr>
                <w:rFonts w:ascii="GalanoGrotesqueAlt-Light" w:hAnsi="GalanoGrotesqueAlt-Light"/>
                <w:sz w:val="16"/>
                <w:szCs w:val="16"/>
              </w:rPr>
              <w:t xml:space="preserve"> bidez egiaztatu beharko da</w:t>
            </w:r>
            <w:r w:rsidR="001E2F33" w:rsidRPr="00285CD5">
              <w:rPr>
                <w:rFonts w:ascii="GalanoGrotesqueAlt-Light" w:hAnsi="GalanoGrotesqueAlt-Light"/>
                <w:sz w:val="16"/>
                <w:szCs w:val="16"/>
              </w:rPr>
              <w:t xml:space="preserve">. </w:t>
            </w:r>
          </w:p>
          <w:p xmlns:w14="http://schemas.microsoft.com/office/word/2010/wordml" xmlns:w="http://schemas.openxmlformats.org/wordprocessingml/2006/main" w14:paraId="0771C641" w14:textId="77777777" w:rsidR="00FC4E49" w:rsidRPr="00285CD5" w:rsidRDefault="00FC4E49" w:rsidP="001E2F33">
            <w:pPr>
              <w:spacing w:before="120" w:after="120"/>
              <w:ind w:hanging="1"/>
              <w:jc w:val="both"/>
              <w:rPr>
                <w:rFonts w:ascii="GalanoGrotesqueAlt-Light" w:hAnsi="GalanoGrotesqueAlt-Light"/>
                <w:sz w:val="16"/>
                <w:szCs w:val="16"/>
              </w:rPr>
            </w:pPr>
          </w:p>
          <w:p w14:paraId="5B162D13" w14:textId="5E9268B5" w:rsidR="001E2F33" w:rsidRPr="00285CD5" w:rsidRDefault="00FC4E49" w:rsidP="00FC4E49">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MEMORIA TEKNIKOA (gehienez 20 puntu).</w:t>
            </w:r>
          </w:p>
          <w:p xmlns:w14="http://schemas.microsoft.com/office/word/2010/wordml" xmlns:w="http://schemas.openxmlformats.org/wordprocessingml/2006/main" w14:paraId="23F4C449" w14:textId="77777777" w:rsidR="001E2F33" w:rsidRPr="00285CD5" w:rsidRDefault="001E2F33" w:rsidP="001E2F33">
            <w:pPr>
              <w:spacing w:before="120" w:after="120"/>
              <w:ind w:hanging="1"/>
              <w:jc w:val="both"/>
              <w:rPr>
                <w:rFonts w:ascii="GalanoGrotesqueAlt-Light" w:hAnsi="GalanoGrotesqueAlt-Light"/>
                <w:sz w:val="16"/>
                <w:szCs w:val="16"/>
              </w:rPr>
            </w:pPr>
          </w:p>
          <w:p w14:paraId="5B4BA9B2" w14:textId="44E9C9F3" w:rsidR="00FC4E49" w:rsidRPr="009B5A34" w:rsidRDefault="001E2F33" w:rsidP="00E15562">
            <w:pPr>
              <w:pStyle w:val="Prrafodelista"/>
              <w:numPr>
                <w:ilvl w:val="0"/>
                <w:numId w:val="6"/>
              </w:numPr>
              <w:spacing w:before="120" w:after="120"/>
              <w:jc w:val="both"/>
              <w:rPr>
                <w:rFonts w:ascii="GalanoGrotesqueAlt-Light" w:hAnsi="GalanoGrotesqueAlt-Light"/>
                <w:b/>
                <w:bCs/>
                <w:sz w:val="16"/>
                <w:szCs w:val="16"/>
              </w:rPr>
            </w:pPr>
            <w:r w:rsidRPr="009B5A34">
              <w:rPr>
                <w:rFonts w:ascii="GalanoGrotesqueAlt-Light" w:hAnsi="GalanoGrotesqueAlt-Light"/>
                <w:b/>
                <w:bCs/>
                <w:sz w:val="16"/>
                <w:szCs w:val="16"/>
              </w:rPr>
              <w:t xml:space="preserve">Zerbitzuaren antolaketa, erantzun-denborak eta langileen prestasun-maila (gehienez 12 puntu):</w:t>
            </w:r>
          </w:p>
          <w:p w14:paraId="2407BED7" w14:textId="7777777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12, Ona: 9, Ertaina: 6, Oinarrizkoa: 3, Ez da aurkezten edo ez dagokio: 0</w:t>
            </w:r>
          </w:p>
          <w:p w14:paraId="58310C42" w14:textId="612EEE73"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Proposatutako zerbitzu-antolaketak, eskainitako erantzun-denborek eta adierazitako langileen prestasun-mailak Erakunde Kontratatzailearen beharrei erantzuteko gaitasun bikaina erakusten dute. Horrek balio handia ematen dio proposamenari, eta erantzun egokia bermatzen du.</w:t>
            </w:r>
          </w:p>
          <w:p w14:paraId="6CB01325" w14:textId="65C600D8"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Proposatutako zerbitzu-antolaketak, eskainitako erantzun-denborek eta adierazitako langileen prestasun-mailak Erakunde Kontratatzailearen beharrei erantzuteko gaitasun oso egokia erakusten dute. Horrek balioa ematen dio proposamenari, eta erantzun egokia bermatzen du.</w:t>
            </w:r>
          </w:p>
          <w:p w14:paraId="39DB641C" w14:textId="4A0960D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Proposatutako zerbitzu-antolaketak, eskainitako erantzun-denborek eta adierazitako langileen prestasun-mailak Erakunde Kontratatzailearen beharrei erantzuteko gaitasun egokia erakusten dute. Hala, erantzun justu samarra bermatzen da.</w:t>
            </w:r>
          </w:p>
          <w:p w14:paraId="309C4EC7" w14:textId="34923E5C"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Proposatutako zerbitzu-antolaketak, eskainitako erantzun-denborek eta adierazitako langileen prestasun-mailak erakunde kontratatzailearen premiei erantzuteko oinarrizko gaitasuna erakusten dute. Horrenbestez, ez da argi geratzen alderdi guztietan erantzun egokia emango denik.</w:t>
            </w:r>
          </w:p>
          <w:p w14:paraId="77870281" w14:textId="68AB7FB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Proposatutako zerbitzu-antolaketa, eskainitako erantzun-denborak eta adierazitako langileen prestasun-maila ez daude behar bezala jasota, edo ez dituzte oinarrizko betekizunak betetzen.</w:t>
            </w:r>
          </w:p>
          <w:p xmlns:w14="http://schemas.microsoft.com/office/word/2010/wordml" xmlns:w="http://schemas.openxmlformats.org/wordprocessingml/2006/main" w14:paraId="11780361" w14:textId="77777777" w:rsidR="001E2F33" w:rsidRPr="00285CD5" w:rsidRDefault="001E2F33" w:rsidP="001E2F33">
            <w:pPr>
              <w:spacing w:before="120" w:after="120"/>
              <w:ind w:hanging="1"/>
              <w:jc w:val="both"/>
              <w:rPr>
                <w:rFonts w:ascii="GalanoGrotesqueAlt-Light" w:hAnsi="GalanoGrotesqueAlt-Light"/>
                <w:sz w:val="16"/>
                <w:szCs w:val="16"/>
              </w:rPr>
            </w:pPr>
          </w:p>
          <w:p w14:paraId="44266519" w14:textId="7BA42513" w:rsidR="001E2F33" w:rsidRPr="00285CD5" w:rsidRDefault="001E2F33" w:rsidP="00FC4E49">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Lanaren plangintza eta esleitutako baliabideekiko koherentzia (gehienez 8 puntu):</w:t>
            </w:r>
          </w:p>
          <w:p xmlns:w14="http://schemas.microsoft.com/office/word/2010/wordml" xmlns:w="http://schemas.openxmlformats.org/wordprocessingml/2006/main" w14:paraId="418AC8C9" w14:textId="77777777" w:rsidR="007A3904" w:rsidRPr="00285CD5" w:rsidRDefault="007A3904" w:rsidP="007A3904">
            <w:pPr>
              <w:pStyle w:val="Prrafodelista"/>
              <w:spacing w:before="120" w:after="120"/>
              <w:jc w:val="both"/>
              <w:rPr>
                <w:rFonts w:ascii="GalanoGrotesqueAlt-Light" w:hAnsi="GalanoGrotesqueAlt-Light"/>
                <w:sz w:val="16"/>
                <w:szCs w:val="16"/>
              </w:rPr>
            </w:pPr>
          </w:p>
          <w:p w14:paraId="10014727" w14:textId="377C95C7"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8,00, Ona: 6,00, Ertaina: 4,00, Oinarrizkoa: 2,00, Ez da aurkeztu edo ez dagokio: 0</w:t>
            </w:r>
          </w:p>
          <w:p w14:paraId="1C135932" w14:textId="269C7E44"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Memoria teknikoan proposatutako mugarriek eta faseek, bai eta horietako bakoitzari esleitutako langileek, gauzatzean bideragarritasun handia agertzen dute, eta balio handia ematen diote irtenbideari.</w:t>
            </w:r>
          </w:p>
          <w:p w14:paraId="2D518538" w14:textId="355ACA4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Memoria teknikoan proposatutako mugarriek eta faseek, bai eta horietako bakoitzari esleitutako langileek, gauzatzean bideragarritasun handia agertzen dute, eta kalitatea ematen diote irtenbideari.</w:t>
            </w:r>
          </w:p>
          <w:p w14:paraId="2B7075B5" w14:textId="1DC0A49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Memoria teknikoan proposatutako mugarriek eta faseek, bai eta horietako bakoitzari esleitutako langileek, gauzatzean bideragarritasun urria agertzen dute. Horrenbestez, ezin da bermatu beteko direnik.</w:t>
            </w:r>
          </w:p>
          <w:p w14:paraId="14607BB8" w14:textId="1BE72B8C"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Memoria teknikoan proposatutako mugarriek eta faseek, bai eta horietako bakoitzari esleitutako langileek, gauzatzean oinarrizko bideragarritasuna agertzen dute, baina zerbitzuaren alderdiren bat garatu gabe dago.</w:t>
            </w:r>
          </w:p>
          <w:p w14:paraId="59A7AEEE" w14:textId="4540C3EE" w:rsidR="00D52E5F"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aurkeztu edo ez dagokio: Proposamenak ez du plangintzarik jasotzen.</w:t>
            </w:r>
          </w:p>
          <w:p xmlns:w14="http://schemas.microsoft.com/office/word/2010/wordml" xmlns:w="http://schemas.openxmlformats.org/wordprocessingml/2006/main" w14:paraId="0D787E79" w14:textId="77777777" w:rsidR="002A6162" w:rsidRPr="00285CD5" w:rsidRDefault="002A6162" w:rsidP="00CC02CE">
            <w:pPr>
              <w:jc w:val="both"/>
              <w:rPr>
                <w:rFonts w:ascii="GalanoGrotesqueAlt-Light" w:hAnsi="GalanoGrotesqueAlt-Light"/>
                <w:sz w:val="16"/>
                <w:szCs w:val="16"/>
              </w:rPr>
            </w:pPr>
          </w:p>
          <w:p w14:paraId="30207C9C" w14:textId="0E1D761E" w:rsidR="00E21690" w:rsidRDefault="00285CD5" w:rsidP="00CC02CE">
            <w:pPr>
              <w:jc w:val="both"/>
              <w:rPr>
                <w:rFonts w:ascii="GalanoGrotesqueAlt-Light" w:hAnsi="GalanoGrotesqueAlt-Light"/>
                <w:sz w:val="16"/>
                <w:szCs w:val="16"/>
              </w:rPr>
            </w:pPr>
            <w:r>
              <w:rPr>
                <w:rFonts w:ascii="GalanoGrotesqueAlt-Light" w:hAnsi="GalanoGrotesqueAlt-Light"/>
                <w:sz w:val="16"/>
                <w:szCs w:val="16"/>
                <w:u w:val="single"/>
              </w:rPr>
              <w:t xml:space="preserve">*Azpikontratazioa</w:t>
            </w:r>
            <w:r w:rsidR="00E21690" w:rsidRPr="00285CD5">
              <w:rPr>
                <w:rFonts w:ascii="GalanoGrotesqueAlt-Light" w:hAnsi="GalanoGrotesqueAlt-Light"/>
                <w:sz w:val="16"/>
                <w:szCs w:val="16"/>
              </w:rPr>
              <w:t xml:space="preserve">: Lizitatzaileek eskaintzan adierazi beharko dute kontratuaren zer zati azpikontratatzeko asmoa duten, eta zati horren zenbatekoa eta hura gauzatzea aginduko zaien azpikontratisten izena edo enpresa-profila zehaztu beharko dituzte. Enpresa-profila kaudimen profesional edo teknikoko baldintzen arabera zehaztuko da.  Nolanahi ere, azpikontratatu nahi den kontratu-zatia ezin izango da kontratuaren % 50 baino handiagoa izan.</w:t>
            </w:r>
          </w:p>
          <w:p xmlns:w14="http://schemas.microsoft.com/office/word/2010/wordml" xmlns:w="http://schemas.openxmlformats.org/wordprocessingml/2006/main" w14:paraId="69594B27" w14:textId="77777777" w:rsidR="00E21690" w:rsidRPr="00285CD5" w:rsidRDefault="00E21690" w:rsidP="00CC02CE">
            <w:pPr>
              <w:jc w:val="both"/>
              <w:rPr>
                <w:rFonts w:ascii="GalanoGrotesqueAlt-Light" w:hAnsi="GalanoGrotesqueAlt-Light"/>
                <w:sz w:val="16"/>
                <w:szCs w:val="16"/>
                <w:highlight w:val="cyan"/>
              </w:rPr>
            </w:pPr>
          </w:p>
        </w:tc>
      </w:tr>
      <w:tr w:rsidR="00E21690" w:rsidRPr="00285CD5" w14:paraId="0269BD87" w14:textId="77777777" w:rsidTr="00987105">
        <w:tc>
          <w:tcPr>
            <w:tcW w:w="2457" w:type="dxa"/>
          </w:tcPr>
          <w:p w14:paraId="55C645F3" w14:textId="7350CCF3"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 bidez kuantifikatu daitezkeen irizpideei buruzko dokumentazioa (C gutun-azala), eta haztapen-faktoreak.</w:t>
            </w:r>
          </w:p>
        </w:tc>
        <w:tc>
          <w:tcPr>
            <w:tcW w:w="7116" w:type="dxa"/>
          </w:tcPr>
          <w:p w14:paraId="4082302C" w14:textId="3A9A8C4A" w:rsidR="00323CE0" w:rsidRPr="00285CD5" w:rsidRDefault="00323CE0" w:rsidP="00B94AE1">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Eskaintzen C gutun-azalak formula objektiboen bidez puntuak esleitzeko sistema bat jasoko du, eta gutun-azal horretan bi dokumentu sartu beharko dira: proposamen ekonomikoa eta, hala badagokio, erakunde adjudikaziodunak kontratua gauzatzeko enplegatzeko konpromisoa hartzen duen emakumeen ehunekoa.</w:t>
            </w:r>
          </w:p>
          <w:p w14:paraId="52D92169" w14:textId="45953295" w:rsidR="00323CE0" w:rsidRPr="00285CD5" w:rsidRDefault="00323CE0" w:rsidP="00323CE0">
            <w:pPr>
              <w:pStyle w:val="Prrafodelista"/>
              <w:numPr>
                <w:ilvl w:val="0"/>
                <w:numId w:val="10"/>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PREZIOA (gehienez 48 puntu). </w:t>
            </w:r>
          </w:p>
          <w:p w14:paraId="6EE3AC88" w14:textId="6F689394" w:rsidR="00323CE0" w:rsidRPr="00285CD5" w:rsidRDefault="00323CE0" w:rsidP="00323CE0">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 xml:space="preserve">Lote bakoitzean, aholkularitzaren prezioaren irizpidea honela haztatuko da:</w:t>
            </w:r>
          </w:p>
          <w:p w14:paraId="43D8E8DD" w14:textId="77777777" w:rsidR="00285CD5" w:rsidRDefault="00323CE0" w:rsidP="00D14CC3">
            <w:pPr>
              <w:pStyle w:val="Prrafodelista"/>
              <w:numPr>
                <w:ilvl w:val="0"/>
                <w:numId w:val="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Guztira 48 puntu eslei daitezke, eta hiru faseko formula progresibo bat aplikatuko da, honako zehaztapen hauekin:  </w:t>
            </w:r>
          </w:p>
          <w:p xmlns:w14="http://schemas.microsoft.com/office/word/2010/wordml" xmlns:w="http://schemas.openxmlformats.org/wordprocessingml/2006/main" w14:paraId="63D60D86" w14:textId="3E259BDB" w:rsidR="00323CE0" w:rsidRPr="00285CD5" w:rsidRDefault="00323CE0" w:rsidP="00285CD5">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w:t>
            </w:r>
          </w:p>
          <w:p w14:paraId="25D1AF8A" w14:textId="2E00C951"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Lizitazio-aurrekontuarekiko % 10eko deskontua egiten duten proposamenei 37 puntu esleituko zaizkie.  </w:t>
            </w:r>
          </w:p>
          <w:p xmlns:w14="http://schemas.microsoft.com/office/word/2010/wordml" xmlns:w="http://schemas.openxmlformats.org/wordprocessingml/2006/main" w14:paraId="7847FD26" w14:textId="77777777" w:rsidR="00323CE0" w:rsidRPr="00285CD5" w:rsidRDefault="00323CE0" w:rsidP="00323CE0">
            <w:pPr>
              <w:pStyle w:val="Prrafodelista"/>
              <w:spacing w:before="120" w:after="120"/>
              <w:jc w:val="both"/>
              <w:rPr>
                <w:rFonts w:ascii="GalanoGrotesqueAlt-Light" w:hAnsi="GalanoGrotesqueAlt-Light"/>
                <w:sz w:val="16"/>
                <w:szCs w:val="16"/>
              </w:rPr>
            </w:pPr>
          </w:p>
          <w:p w14:paraId="7CC78799" w14:textId="4F07270D"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Lizitazio-aurrekontuarekiko % 15eko deskontua egiten duten proposamenei 44 puntu esleituko zaizkie.</w:t>
            </w:r>
          </w:p>
          <w:p xmlns:w14="http://schemas.microsoft.com/office/word/2010/wordml" xmlns:w="http://schemas.openxmlformats.org/wordprocessingml/2006/main" w14:paraId="0DA9EEE6" w14:textId="77777777" w:rsidR="00323CE0" w:rsidRPr="00285CD5" w:rsidRDefault="00323CE0" w:rsidP="00323CE0">
            <w:pPr>
              <w:pStyle w:val="Prrafodelista"/>
              <w:rPr>
                <w:rFonts w:ascii="GalanoGrotesqueAlt-Light" w:hAnsi="GalanoGrotesqueAlt-Light"/>
                <w:sz w:val="16"/>
                <w:szCs w:val="16"/>
              </w:rPr>
            </w:pPr>
          </w:p>
          <w:p w14:paraId="4B3E99D6" w14:textId="260571EA"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Aurreko deskontu-ehunekotik aurrera, puntu bat emango da % 1eko deskontu gehigarri bakoitzeko, gehienez 4 puntu eman arte.  </w:t>
            </w:r>
          </w:p>
          <w:p w14:paraId="068C840C" w14:textId="11B70405" w:rsidR="00323CE0" w:rsidRPr="00285CD5" w:rsidRDefault="00323CE0" w:rsidP="003A61C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Puntuak esleitzeko atalase bakoitzetik behera dauden proposamenei arau proportzional bat aplikatuta esleituko zaizkie puntuak. % 19tik gorako deskontua duen eskaintza anormalki baxutzat joko da. </w:t>
            </w:r>
          </w:p>
          <w:p xmlns:w14="http://schemas.microsoft.com/office/word/2010/wordml" xmlns:w="http://schemas.openxmlformats.org/wordprocessingml/2006/main" w14:paraId="7E30FC00" w14:textId="261F03CC" w:rsidR="00997232" w:rsidRPr="00285CD5" w:rsidRDefault="00997232" w:rsidP="003A61C4">
            <w:pPr>
              <w:spacing w:before="120" w:after="120"/>
              <w:jc w:val="both"/>
              <w:rPr>
                <w:rFonts w:ascii="GalanoGrotesqueAlt-Light" w:hAnsi="GalanoGrotesqueAlt-Light"/>
                <w:sz w:val="16"/>
                <w:szCs w:val="16"/>
              </w:rPr>
            </w:pPr>
          </w:p>
          <w:p w14:paraId="54787980" w14:textId="5859E4ED" w:rsidR="003A61C4" w:rsidRPr="00285CD5" w:rsidRDefault="0031435D" w:rsidP="003A61C4">
            <w:pPr>
              <w:pStyle w:val="Prrafodelista"/>
              <w:numPr>
                <w:ilvl w:val="0"/>
                <w:numId w:val="10"/>
              </w:numPr>
              <w:spacing w:before="120" w:after="120"/>
              <w:jc w:val="both"/>
              <w:rPr>
                <w:rFonts w:ascii="GalanoGrotesqueAlt-Light" w:hAnsi="GalanoGrotesqueAlt-Light"/>
                <w:b/>
                <w:bCs/>
                <w:sz w:val="16"/>
                <w:szCs w:val="16"/>
              </w:rPr>
            </w:pPr>
            <w:r>
              <w:rPr>
                <w:rFonts w:ascii="GalanoGrotesqueAlt-Light" w:hAnsi="GalanoGrotesqueAlt-Light"/>
                <w:b/>
                <w:bCs/>
                <w:sz w:val="16"/>
                <w:szCs w:val="16"/>
              </w:rPr>
              <w:t xml:space="preserve">HOBEKUNTZAK (gehienez 4 puntu):</w:t>
            </w:r>
          </w:p>
          <w:p w14:paraId="5ED682EB" w14:textId="26C2F602" w:rsidR="003A61C4" w:rsidRPr="00285CD5" w:rsidRDefault="00A60759" w:rsidP="00A60759">
            <w:pPr>
              <w:spacing w:before="120" w:after="120"/>
              <w:ind w:left="360"/>
              <w:jc w:val="both"/>
              <w:rPr>
                <w:rFonts w:ascii="GalanoGrotesqueAlt-Light" w:hAnsi="GalanoGrotesqueAlt-Light"/>
                <w:sz w:val="16"/>
                <w:szCs w:val="16"/>
              </w:rPr>
            </w:pPr>
            <w:r>
              <w:rPr>
                <w:rFonts w:ascii="GalanoGrotesqueAlt-Light" w:hAnsi="GalanoGrotesqueAlt-Light"/>
                <w:sz w:val="16"/>
                <w:szCs w:val="16"/>
              </w:rPr>
              <w:t xml:space="preserve">Emaitzen erabilgarritasuna eta jasangarritasuna areagotzen duten honako hobekuntza hauek baloratuko dira: (i) hobekuntza metodologikoak, (ii) tresnak, (iii) saio gehigarriak, (iv) laguntza-materialak, (v) kontraste-mekanismoak edo (vi) jarraipen-ekintzak. Bereziki baliotsutzat joko dira hiru erakundeen arteko trukea, osagarritasunen identifikazioa eta lankidetzarako, hibridaziorako, pilotu partekatuetarako edo elkarrekin jarraitzeko benetako aukerak sortzea indartzen duten hobekuntzak. Hobekuntza horiek B gutun-azalean aurreikusitako irizpidearen arabera baloratuko dira, honela:</w:t>
            </w:r>
          </w:p>
          <w:p w14:paraId="3D716E4B" w14:textId="7F5FCD3E" w:rsidR="00B167A7" w:rsidRPr="00B167A7" w:rsidRDefault="003A61C4"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Proposamenak aurretik adierazitako 6 (i-vi) puntuetatik 4tan hobekuntzarik jasotzen ez badu, 0 puntu emango dira. </w:t>
            </w:r>
          </w:p>
          <w:p xmlns:w14="http://schemas.microsoft.com/office/word/2010/wordml" xmlns:w="http://schemas.openxmlformats.org/wordprocessingml/2006/main" w14:paraId="43A10837"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7AF9A142" w14:textId="71610922" w:rsidR="00CB7F83" w:rsidRPr="00B167A7" w:rsidRDefault="00B167A7" w:rsidP="00CB7F83">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Proposamenak aurretik adierazitako 6 (i-vi) puntuetatik 5etan hobekuntzak jasotzen baditu, 2 puntu emango dira. </w:t>
            </w:r>
          </w:p>
          <w:p xmlns:w14="http://schemas.microsoft.com/office/word/2010/wordml" xmlns:w="http://schemas.openxmlformats.org/wordprocessingml/2006/main" w14:paraId="077A2E42"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327660BB" w14:textId="0F36074E" w:rsidR="00997232" w:rsidRPr="00CB7F83" w:rsidRDefault="00B167A7" w:rsidP="00B94AE1">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Proposamenak aurretik adierazitako 6 (i-vi) puntuetatik 5etan hobekuntzak jasotzen baditu, 4 puntu emango dira. </w:t>
            </w:r>
          </w:p>
        </w:tc>
      </w:tr>
      <w:tr w:rsidR="00230912" w:rsidRPr="00285CD5" w14:paraId="0CAB22DD" w14:textId="77777777" w:rsidTr="00987105">
        <w:tc>
          <w:tcPr>
            <w:tcW w:w="2457" w:type="dxa"/>
          </w:tcPr>
          <w:p w14:paraId="1B2C689C" w14:textId="51378991" w:rsidR="00230912" w:rsidRPr="00285CD5" w:rsidRDefault="00230912"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Egikaritze-baldintza bereziak. </w:t>
            </w:r>
          </w:p>
        </w:tc>
        <w:tc>
          <w:tcPr>
            <w:tcW w:w="7116" w:type="dxa"/>
          </w:tcPr>
          <w:p w14:paraId="30B2D522" w14:textId="6A887AC2"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Zerbitzuen esleiupen honetan, honako hauek hartuko dira kontratuak egikaritzeko baldintza berezitzat:</w:t>
            </w:r>
          </w:p>
          <w:p w14:paraId="0701E002" w14:textId="6B4713D5" w:rsidR="00934445" w:rsidRPr="00934445" w:rsidRDefault="00934445" w:rsidP="00934445">
            <w:pPr>
              <w:pStyle w:val="Prrafodelista"/>
              <w:numPr>
                <w:ilvl w:val="0"/>
                <w:numId w:val="13"/>
              </w:numPr>
              <w:spacing w:before="120" w:after="120"/>
              <w:jc w:val="both"/>
              <w:rPr>
                <w:rFonts w:ascii="GalanoGrotesqueAlt-Light" w:hAnsi="GalanoGrotesqueAlt-Light"/>
                <w:b/>
                <w:bCs/>
                <w:sz w:val="16"/>
                <w:szCs w:val="16"/>
              </w:rPr>
            </w:pPr>
            <w:r w:rsidRPr="00934445">
              <w:rPr>
                <w:rFonts w:ascii="GalanoGrotesqueAlt-Light" w:hAnsi="GalanoGrotesqueAlt-Light"/>
                <w:b/>
                <w:bCs/>
                <w:sz w:val="16"/>
                <w:szCs w:val="16"/>
              </w:rPr>
              <w:t xml:space="preserve">Lan-arloko eta gizarte-segurantzako araudia betetzea:</w:t>
            </w:r>
          </w:p>
          <w:p xmlns:w14="http://schemas.microsoft.com/office/word/2010/wordml" xmlns:w="http://schemas.openxmlformats.org/wordprocessingml/2006/main" w14:paraId="028A5552" w14:textId="77777777" w:rsidR="00934445" w:rsidRDefault="00934445" w:rsidP="00934445">
            <w:pPr>
              <w:pStyle w:val="Prrafodelista"/>
              <w:spacing w:before="120" w:after="120"/>
              <w:jc w:val="both"/>
              <w:rPr>
                <w:rFonts w:ascii="GalanoGrotesqueAlt-Light" w:hAnsi="GalanoGrotesqueAlt-Light"/>
                <w:sz w:val="16"/>
                <w:szCs w:val="16"/>
              </w:rPr>
            </w:pPr>
          </w:p>
          <w:p w14:paraId="6DFB5017" w14:textId="1785C95B" w:rsidR="00934445" w:rsidRPr="00934445" w:rsidRDefault="00934445" w:rsidP="00934445">
            <w:pPr>
              <w:pStyle w:val="Prrafodelista"/>
              <w:spacing w:before="120" w:after="120"/>
              <w:jc w:val="both"/>
              <w:rPr>
                <w:rFonts w:ascii="GalanoGrotesqueAlt-Light" w:hAnsi="GalanoGrotesqueAlt-Light"/>
                <w:sz w:val="16"/>
                <w:szCs w:val="16"/>
              </w:rPr>
            </w:pPr>
            <w:r w:rsidRPr="00934445">
              <w:rPr>
                <w:rFonts w:ascii="GalanoGrotesqueAlt-Light" w:hAnsi="GalanoGrotesqueAlt-Light"/>
                <w:sz w:val="16"/>
                <w:szCs w:val="16"/>
              </w:rPr>
              <w:t xml:space="preserve">Erakunde esleipendunak, kontratua egikaritu bitartean, Europar Batasuneko zuzenbidean, estatuko zuzenbidean, hitzarmen kolektiboetan eta Estatua lotzen duten nazioarteko xedapenetan ezarritako gizarte- eta lan-arloko betebehar aplikagarriak beteko ditu.</w:t>
            </w:r>
          </w:p>
          <w:p xmlns:w14="http://schemas.microsoft.com/office/word/2010/wordml" xmlns:w="http://schemas.openxmlformats.org/wordprocessingml/2006/main" w14:paraId="5D3C785E" w14:textId="77777777" w:rsidR="00934445" w:rsidRPr="00934445" w:rsidRDefault="00934445" w:rsidP="00934445">
            <w:pPr>
              <w:pStyle w:val="Prrafodelista"/>
              <w:spacing w:before="120" w:after="120"/>
              <w:jc w:val="both"/>
              <w:rPr>
                <w:rFonts w:ascii="GalanoGrotesqueAlt-Light" w:hAnsi="GalanoGrotesqueAlt-Light"/>
                <w:b/>
                <w:bCs/>
                <w:sz w:val="16"/>
                <w:szCs w:val="16"/>
              </w:rPr>
            </w:pPr>
          </w:p>
          <w:p w14:paraId="73E28B48" w14:textId="10C9B08F" w:rsidR="00934445" w:rsidRPr="00934445" w:rsidRDefault="00934445" w:rsidP="00934445">
            <w:pPr>
              <w:pStyle w:val="Prrafodelista"/>
              <w:numPr>
                <w:ilvl w:val="0"/>
                <w:numId w:val="13"/>
              </w:numPr>
              <w:spacing w:before="120" w:after="120"/>
              <w:jc w:val="both"/>
              <w:rPr>
                <w:rFonts w:ascii="GalanoGrotesqueAlt-Light" w:hAnsi="GalanoGrotesqueAlt-Light"/>
                <w:b/>
                <w:bCs/>
                <w:sz w:val="16"/>
                <w:szCs w:val="16"/>
              </w:rPr>
            </w:pPr>
            <w:r w:rsidRPr="00934445">
              <w:rPr>
                <w:rFonts w:ascii="GalanoGrotesqueAlt-Light" w:hAnsi="GalanoGrotesqueAlt-Light"/>
                <w:b/>
                <w:bCs/>
                <w:sz w:val="16"/>
                <w:szCs w:val="16"/>
              </w:rPr>
              <w:t xml:space="preserve">Hizkuntza-baldintzak</w:t>
            </w:r>
          </w:p>
          <w:p xmlns:w14="http://schemas.microsoft.com/office/word/2010/wordml" xmlns:w="http://schemas.openxmlformats.org/wordprocessingml/2006/main" w14:paraId="316D3B85" w14:textId="77777777" w:rsidR="00934445" w:rsidRDefault="00934445" w:rsidP="00934445">
            <w:pPr>
              <w:pStyle w:val="Prrafodelista"/>
              <w:spacing w:before="120" w:after="120"/>
              <w:jc w:val="both"/>
              <w:rPr>
                <w:rFonts w:ascii="GalanoGrotesqueAlt-Light" w:hAnsi="GalanoGrotesqueAlt-Light"/>
                <w:sz w:val="16"/>
                <w:szCs w:val="16"/>
              </w:rPr>
            </w:pPr>
          </w:p>
          <w:p w14:paraId="550640E4" w14:textId="0FF7D32E" w:rsidR="00934445" w:rsidRPr="00934445" w:rsidRDefault="00934445" w:rsidP="00934445">
            <w:pPr>
              <w:pStyle w:val="Prrafodelista"/>
              <w:spacing w:before="120" w:after="120"/>
              <w:jc w:val="both"/>
              <w:rPr>
                <w:rFonts w:ascii="GalanoGrotesqueAlt-Light" w:hAnsi="GalanoGrotesqueAlt-Light"/>
                <w:sz w:val="16"/>
                <w:szCs w:val="16"/>
              </w:rPr>
            </w:pPr>
            <w:r w:rsidRPr="00934445">
              <w:rPr>
                <w:rFonts w:ascii="GalanoGrotesqueAlt-Light" w:hAnsi="GalanoGrotesqueAlt-Light"/>
                <w:sz w:val="16"/>
                <w:szCs w:val="16"/>
              </w:rPr>
              <w:t xml:space="preserve">Erakunde esleipendunak lantaldean euskarako C1 maila duen profil bat izan beharko du. BDCCren eta esleipendunaren arteko harremanetan euskara erabiliko da eskuarki, Erakunde Kontratatzailearen hizkuntza-baldintzen arabera. Idatzizko komunikazioak euskaraz eta gaztelaniaz egingo dira, pertsona igorleak euskaraz soilik egitea hautatu ezean. Gainera, nazioarteko harremanetarako ingeleseko C1 maila eskatuko da. </w:t>
            </w:r>
          </w:p>
          <w:p xmlns:w14="http://schemas.microsoft.com/office/word/2010/wordml" xmlns:w="http://schemas.openxmlformats.org/wordprocessingml/2006/main" w14:paraId="6BF44EB5" w14:textId="77777777" w:rsidR="00934445" w:rsidRPr="00934445" w:rsidRDefault="00934445" w:rsidP="00934445">
            <w:pPr>
              <w:pStyle w:val="Prrafodelista"/>
              <w:spacing w:before="120" w:after="120"/>
              <w:jc w:val="both"/>
              <w:rPr>
                <w:rFonts w:ascii="GalanoGrotesqueAlt-Light" w:hAnsi="GalanoGrotesqueAlt-Light"/>
                <w:b/>
                <w:bCs/>
                <w:sz w:val="16"/>
                <w:szCs w:val="16"/>
              </w:rPr>
            </w:pPr>
          </w:p>
          <w:p w14:paraId="167C5477" w14:textId="19BAE9EF" w:rsidR="00934445" w:rsidRPr="00934445" w:rsidRDefault="00934445" w:rsidP="00934445">
            <w:pPr>
              <w:pStyle w:val="Prrafodelista"/>
              <w:numPr>
                <w:ilvl w:val="0"/>
                <w:numId w:val="13"/>
              </w:numPr>
              <w:spacing w:before="120" w:after="120"/>
              <w:jc w:val="both"/>
              <w:rPr>
                <w:rFonts w:ascii="GalanoGrotesqueAlt-Light" w:hAnsi="GalanoGrotesqueAlt-Light"/>
                <w:b/>
                <w:bCs/>
                <w:sz w:val="16"/>
                <w:szCs w:val="16"/>
              </w:rPr>
            </w:pPr>
            <w:r w:rsidRPr="00934445">
              <w:rPr>
                <w:rFonts w:ascii="GalanoGrotesqueAlt-Light" w:hAnsi="GalanoGrotesqueAlt-Light"/>
                <w:b/>
                <w:bCs/>
                <w:sz w:val="16"/>
                <w:szCs w:val="16"/>
              </w:rPr>
              <w:t xml:space="preserve">Berdintasuna, aniztasuna eta diskriminaziorik eza</w:t>
            </w:r>
          </w:p>
          <w:p xmlns:w14="http://schemas.microsoft.com/office/word/2010/wordml" xmlns:w="http://schemas.openxmlformats.org/wordprocessingml/2006/main" w14:paraId="4909CD37" w14:textId="77777777" w:rsidR="00934445" w:rsidRDefault="00934445" w:rsidP="00934445">
            <w:pPr>
              <w:pStyle w:val="Prrafodelista"/>
              <w:spacing w:before="120" w:after="120"/>
              <w:jc w:val="both"/>
              <w:rPr>
                <w:rFonts w:ascii="GalanoGrotesqueAlt-Light" w:hAnsi="GalanoGrotesqueAlt-Light"/>
                <w:sz w:val="16"/>
                <w:szCs w:val="16"/>
              </w:rPr>
            </w:pPr>
          </w:p>
          <w:p w14:paraId="3AC1237C" w14:textId="46912373" w:rsidR="00934445" w:rsidRPr="00934445" w:rsidRDefault="00934445" w:rsidP="00934445">
            <w:pPr>
              <w:pStyle w:val="Prrafodelista"/>
              <w:spacing w:before="120" w:after="120"/>
              <w:jc w:val="both"/>
              <w:rPr>
                <w:rFonts w:ascii="GalanoGrotesqueAlt-Light" w:hAnsi="GalanoGrotesqueAlt-Light"/>
                <w:sz w:val="16"/>
                <w:szCs w:val="16"/>
              </w:rPr>
            </w:pPr>
            <w:r w:rsidRPr="00934445">
              <w:rPr>
                <w:rFonts w:ascii="GalanoGrotesqueAlt-Light" w:hAnsi="GalanoGrotesqueAlt-Light"/>
                <w:sz w:val="16"/>
                <w:szCs w:val="16"/>
              </w:rPr>
              <w:t xml:space="preserve">Kontratua egikaritzean, tratu- eta aukera-berdintasunaren, diskriminaziorik ezaren, irisgarritasunaren eta kultura-aniztasunerako errespetuaren printzipioak bete beharko dira. Jarduerak, topaketak eta komunikazioak hizkera inklusiboa erabiliz gauzatu beharko dira, alborapenak edo jardun diskriminatzaileak saihestuz.</w:t>
            </w:r>
          </w:p>
          <w:p xmlns:w14="http://schemas.microsoft.com/office/word/2010/wordml" xmlns:w="http://schemas.openxmlformats.org/wordprocessingml/2006/main" w14:paraId="1E7B261D" w14:textId="77777777" w:rsidR="00934445" w:rsidRPr="00934445" w:rsidRDefault="00934445" w:rsidP="00934445">
            <w:pPr>
              <w:pStyle w:val="Prrafodelista"/>
              <w:spacing w:before="120" w:after="120"/>
              <w:jc w:val="both"/>
              <w:rPr>
                <w:rFonts w:ascii="GalanoGrotesqueAlt-Light" w:hAnsi="GalanoGrotesqueAlt-Light"/>
                <w:b/>
                <w:bCs/>
                <w:sz w:val="16"/>
                <w:szCs w:val="16"/>
              </w:rPr>
            </w:pPr>
          </w:p>
          <w:p w14:paraId="7571E6BF" w14:textId="14D96389" w:rsidR="00934445" w:rsidRPr="00934445" w:rsidRDefault="00934445" w:rsidP="00934445">
            <w:pPr>
              <w:pStyle w:val="Prrafodelista"/>
              <w:numPr>
                <w:ilvl w:val="0"/>
                <w:numId w:val="13"/>
              </w:numPr>
              <w:spacing w:before="120" w:after="120"/>
              <w:jc w:val="both"/>
              <w:rPr>
                <w:rFonts w:ascii="GalanoGrotesqueAlt-Light" w:hAnsi="GalanoGrotesqueAlt-Light"/>
                <w:b/>
                <w:bCs/>
                <w:sz w:val="16"/>
                <w:szCs w:val="16"/>
              </w:rPr>
            </w:pPr>
            <w:r w:rsidRPr="00934445">
              <w:rPr>
                <w:rFonts w:ascii="GalanoGrotesqueAlt-Light" w:hAnsi="GalanoGrotesqueAlt-Light"/>
                <w:b/>
                <w:bCs/>
                <w:sz w:val="16"/>
                <w:szCs w:val="16"/>
              </w:rPr>
              <w:t xml:space="preserve">Jasangarritasuna</w:t>
            </w:r>
          </w:p>
          <w:p xmlns:w14="http://schemas.microsoft.com/office/word/2010/wordml" xmlns:w="http://schemas.openxmlformats.org/wordprocessingml/2006/main" w14:paraId="1CAC2A0E" w14:textId="77777777" w:rsidR="00934445" w:rsidRDefault="00934445" w:rsidP="00934445">
            <w:pPr>
              <w:pStyle w:val="Prrafodelista"/>
              <w:spacing w:before="120" w:after="120"/>
              <w:jc w:val="both"/>
              <w:rPr>
                <w:rFonts w:ascii="GalanoGrotesqueAlt-Light" w:hAnsi="GalanoGrotesqueAlt-Light"/>
                <w:sz w:val="16"/>
                <w:szCs w:val="16"/>
              </w:rPr>
            </w:pPr>
          </w:p>
          <w:p w14:paraId="2DAE20C7" w14:textId="18129A0A" w:rsidR="00934445" w:rsidRPr="00934445" w:rsidRDefault="00934445" w:rsidP="00934445">
            <w:pPr>
              <w:pStyle w:val="Prrafodelista"/>
              <w:spacing w:before="120" w:after="120"/>
              <w:jc w:val="both"/>
              <w:rPr>
                <w:rFonts w:ascii="GalanoGrotesqueAlt-Light" w:hAnsi="GalanoGrotesqueAlt-Light"/>
                <w:sz w:val="16"/>
                <w:szCs w:val="16"/>
              </w:rPr>
            </w:pPr>
            <w:r w:rsidRPr="00934445">
              <w:rPr>
                <w:rFonts w:ascii="GalanoGrotesqueAlt-Light" w:hAnsi="GalanoGrotesqueAlt-Light"/>
                <w:sz w:val="16"/>
                <w:szCs w:val="16"/>
              </w:rPr>
              <w:t xml:space="preserve">Joan-etorrien, jardueren eta logistikaren plangintzan, jasangarritasunari, baliabideen erabilera eraginkorrari eta ingurumen-inpaktua murrizteari buruzko irizpideak txertatuko dira, betiere misioaren helburuekin eta bideragarritasunarekin bateragarriak badira.</w:t>
            </w:r>
          </w:p>
          <w:p xmlns:w14="http://schemas.microsoft.com/office/word/2010/wordml" xmlns:w="http://schemas.openxmlformats.org/wordprocessingml/2006/main" w14:paraId="0C2C41A5" w14:textId="77777777" w:rsidR="00934445" w:rsidRPr="00934445" w:rsidRDefault="00934445" w:rsidP="00934445">
            <w:pPr>
              <w:pStyle w:val="Prrafodelista"/>
              <w:spacing w:before="120" w:after="120"/>
              <w:jc w:val="both"/>
              <w:rPr>
                <w:rFonts w:ascii="GalanoGrotesqueAlt-Light" w:hAnsi="GalanoGrotesqueAlt-Light"/>
                <w:b/>
                <w:bCs/>
                <w:sz w:val="16"/>
                <w:szCs w:val="16"/>
              </w:rPr>
            </w:pPr>
          </w:p>
          <w:p w14:paraId="18DF1822" w14:textId="02BCDF50" w:rsidR="00934445" w:rsidRPr="00934445" w:rsidRDefault="00934445" w:rsidP="00934445">
            <w:pPr>
              <w:pStyle w:val="Prrafodelista"/>
              <w:numPr>
                <w:ilvl w:val="0"/>
                <w:numId w:val="13"/>
              </w:numPr>
              <w:spacing w:before="120" w:after="120"/>
              <w:jc w:val="both"/>
              <w:rPr>
                <w:rFonts w:ascii="GalanoGrotesqueAlt-Light" w:hAnsi="GalanoGrotesqueAlt-Light"/>
                <w:b/>
                <w:bCs/>
                <w:sz w:val="16"/>
                <w:szCs w:val="16"/>
              </w:rPr>
            </w:pPr>
            <w:r w:rsidRPr="00934445">
              <w:rPr>
                <w:rFonts w:ascii="GalanoGrotesqueAlt-Light" w:hAnsi="GalanoGrotesqueAlt-Light"/>
                <w:b/>
                <w:bCs/>
                <w:sz w:val="16"/>
                <w:szCs w:val="16"/>
              </w:rPr>
              <w:t xml:space="preserve">Lankidetzara eta lurralde-konexiora bideratzea</w:t>
            </w:r>
          </w:p>
          <w:p xmlns:w14="http://schemas.microsoft.com/office/word/2010/wordml" xmlns:w="http://schemas.openxmlformats.org/wordprocessingml/2006/main" w14:paraId="1A6EA8A5" w14:textId="77777777" w:rsidR="00934445" w:rsidRDefault="00934445" w:rsidP="00934445">
            <w:pPr>
              <w:pStyle w:val="Prrafodelista"/>
              <w:spacing w:before="120" w:after="120"/>
              <w:jc w:val="both"/>
              <w:rPr>
                <w:rFonts w:ascii="GalanoGrotesqueAlt-Light" w:hAnsi="GalanoGrotesqueAlt-Light"/>
                <w:sz w:val="16"/>
                <w:szCs w:val="16"/>
              </w:rPr>
            </w:pPr>
          </w:p>
          <w:p w14:paraId="76096D28" w14:textId="13D62C50" w:rsidR="00F3365C" w:rsidRPr="00934445" w:rsidRDefault="00934445" w:rsidP="00934445">
            <w:pPr>
              <w:pStyle w:val="Prrafodelista"/>
              <w:spacing w:before="120" w:after="120"/>
              <w:jc w:val="both"/>
              <w:rPr>
                <w:rFonts w:ascii="GalanoGrotesqueAlt-Light" w:hAnsi="GalanoGrotesqueAlt-Light"/>
                <w:i/>
                <w:iCs/>
                <w:sz w:val="16"/>
                <w:szCs w:val="16"/>
                <w:lang w:val="es-ES"/>
              </w:rPr>
            </w:pPr>
            <w:r w:rsidRPr="00934445">
              <w:rPr>
                <w:rFonts w:ascii="GalanoGrotesqueAlt-Light" w:hAnsi="GalanoGrotesqueAlt-Light"/>
                <w:sz w:val="16"/>
                <w:szCs w:val="16"/>
              </w:rPr>
              <w:t xml:space="preserve">Erakunde esleipendunak misioak gauzatu beharko ditu Euskadiko KSIen eta helmugako eskualdeetako eragileen artean lankidetza-harremanak benetan sortzera bideratuta, bidaia bakoitzaren iraupenaz harago iraun dezaketen eta nazioarteko kultura- eta sormen-ekosistemen arteko loturak sendotzen laguntzen duten konexioak sustatuz.</w:t>
            </w:r>
          </w:p>
          <w:p xmlns:w14="http://schemas.microsoft.com/office/word/2010/wordml" xmlns:w="http://schemas.openxmlformats.org/wordprocessingml/2006/main" w14:paraId="66C545B7" w14:textId="77777777" w:rsidR="00C67716" w:rsidRPr="001729F5" w:rsidRDefault="00C67716" w:rsidP="00F3365C">
            <w:pPr>
              <w:pStyle w:val="Prrafodelista"/>
              <w:spacing w:before="120" w:after="120"/>
              <w:jc w:val="both"/>
              <w:rPr>
                <w:rFonts w:ascii="GalanoGrotesqueAlt-Light" w:hAnsi="GalanoGrotesqueAlt-Light"/>
                <w:b/>
                <w:bCs/>
                <w:i/>
                <w:iCs/>
                <w:sz w:val="16"/>
                <w:szCs w:val="16"/>
                <w:lang w:val="es-ES"/>
              </w:rPr>
            </w:pPr>
          </w:p>
          <w:p w14:paraId="3305377F" w14:textId="0BC7382E" w:rsidR="00227563" w:rsidRPr="00285CD5" w:rsidRDefault="00227563" w:rsidP="001729F5">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Lan-arloko eta gizarte-segurantzako araudia betetzea: </w:t>
            </w:r>
          </w:p>
          <w:p xmlns:w14="http://schemas.microsoft.com/office/word/2010/wordml" xmlns:w="http://schemas.openxmlformats.org/wordprocessingml/2006/main" w14:paraId="4B4C4FE4" w14:textId="77777777" w:rsidR="00285CD5" w:rsidRDefault="00285CD5" w:rsidP="00227563">
            <w:pPr>
              <w:pStyle w:val="Prrafodelista"/>
              <w:spacing w:before="120" w:after="120"/>
              <w:jc w:val="both"/>
              <w:rPr>
                <w:rFonts w:ascii="GalanoGrotesqueAlt-Light" w:hAnsi="GalanoGrotesqueAlt-Light"/>
                <w:sz w:val="16"/>
                <w:szCs w:val="16"/>
              </w:rPr>
            </w:pPr>
          </w:p>
          <w:p w14:paraId="11B5F600" w14:textId="16464EA6" w:rsidR="00EA5EDD" w:rsidRPr="00EA5EDD" w:rsidRDefault="00227563" w:rsidP="00934445">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Kontratua egikaritzean, esleipendunak bete beharko ditu Europar Batasuneko zuzenbidean, Estatuko zuzenbidean, hitzarmen kolektiboetan edo Estatua lotzen duten nazioarteko zuzenbideko xedapenetan ezarritako gizarte- edo lan-arloko betebehar aplikagarriak.</w:t>
            </w:r>
          </w:p>
        </w:tc>
      </w:tr>
      <w:tr w:rsidR="00230912" w:rsidRPr="00285CD5" w14:paraId="18D7452D" w14:textId="77777777" w:rsidTr="00987105">
        <w:tc>
          <w:tcPr>
            <w:tcW w:w="2457" w:type="dxa"/>
          </w:tcPr>
          <w:p w14:paraId="1449F9C6" w14:textId="3578735E" w:rsidR="00230912" w:rsidRPr="00285CD5" w:rsidRDefault="00291E69"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Zehapenak</w:t>
            </w:r>
          </w:p>
        </w:tc>
        <w:tc>
          <w:tcPr>
            <w:tcW w:w="7116" w:type="dxa"/>
          </w:tcPr>
          <w:p w14:paraId="5C02788A" w14:textId="10F430BE" w:rsidR="00460B74" w:rsidRPr="00285CD5" w:rsidRDefault="00460B74" w:rsidP="00460B74">
            <w:pPr>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17. klausulan </w:t>
            </w:r>
            <w:r w:rsidRPr="00285CD5">
              <w:rPr>
                <w:rFonts w:ascii="GalanoGrotesqueAlt-Light" w:hAnsi="GalanoGrotesqueAlt-Light"/>
                <w:b/>
                <w:bCs/>
                <w:color w:val="000000"/>
                <w:sz w:val="16"/>
                <w:szCs w:val="16"/>
              </w:rPr>
              <w:t xml:space="preserve">aurreikusitako kontratua egikaritzeko baldintza bereziak betetzen ez badira</w:t>
            </w:r>
            <w:r w:rsidRPr="00285CD5">
              <w:rPr>
                <w:rFonts w:ascii="GalanoGrotesqueAlt-Light" w:hAnsi="GalanoGrotesqueAlt-Light"/>
                <w:color w:val="000000"/>
                <w:sz w:val="16"/>
                <w:szCs w:val="16"/>
              </w:rPr>
              <w:t xml:space="preserve">, ez-betetzea funtsezkotzat joko da, eta kontratua suntsiaraztea ekarriko du.</w:t>
            </w:r>
          </w:p>
          <w:p w14:paraId="74FFEA95" w14:textId="5A8B5455" w:rsidR="00230912" w:rsidRPr="00285CD5" w:rsidRDefault="00460B74" w:rsidP="00460B74">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 xml:space="preserve">Baldintza teknikoen pleguan aurreikusitako zerbitzuak zati batean betetzen ez badira, % 5etik % 10era bitarteko zehapenak ezarriko dira, ez-betetze-mailaren arabera.</w:t>
            </w:r>
          </w:p>
        </w:tc>
      </w:tr>
      <w:tr w:rsidR="00E21690" w:rsidRPr="00285CD5" w14:paraId="6ED7053C" w14:textId="77777777" w:rsidTr="00987105">
        <w:tc>
          <w:tcPr>
            <w:tcW w:w="2457" w:type="dxa"/>
          </w:tcPr>
          <w:p w14:paraId="23210C8D" w14:textId="7361A8F0"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 eta B gutun-azaletan sartutako dokumentazioa irekitzeko tokia, eguna eta ordua. </w:t>
            </w:r>
          </w:p>
        </w:tc>
        <w:tc>
          <w:tcPr>
            <w:tcW w:w="7116" w:type="dxa"/>
          </w:tcPr>
          <w:p w14:paraId="5E2D9059" w14:textId="675ACDDA" w:rsidR="00230912" w:rsidRPr="00A04FE4" w:rsidRDefault="00230912" w:rsidP="00230912">
            <w:pPr>
              <w:spacing w:before="120" w:after="120"/>
              <w:jc w:val="both"/>
              <w:rPr>
                <w:rFonts w:ascii="GalanoGrotesqueAlt-Light" w:hAnsi="GalanoGrotesqueAlt-Light"/>
                <w:sz w:val="16"/>
                <w:szCs w:val="16"/>
              </w:rPr>
            </w:pPr>
            <w:r w:rsidRPr="00F5744C">
              <w:rPr>
                <w:rFonts w:ascii="GalanoGrotesqueAlt-Light" w:hAnsi="GalanoGrotesqueAlt-Light"/>
                <w:sz w:val="16"/>
                <w:szCs w:val="16"/>
              </w:rPr>
              <w:t xml:space="preserve">2026ko urriaren 20an, 12:00etan.</w:t>
            </w:r>
          </w:p>
          <w:p xmlns:w14="http://schemas.microsoft.com/office/word/2010/wordml" xmlns:w="http://schemas.openxmlformats.org/wordprocessingml/2006/main" w14:paraId="7CD361CC" w14:textId="2B9E97A9" w:rsidR="00230912" w:rsidRPr="00A04FE4" w:rsidRDefault="008572E7" w:rsidP="00230912">
            <w:pPr>
              <w:spacing w:before="120" w:after="120"/>
              <w:jc w:val="both"/>
              <w:rPr>
                <w:rFonts w:ascii="GalanoGrotesqueAlt-Light" w:hAnsi="GalanoGrotesqueAlt-Light"/>
                <w:sz w:val="16"/>
                <w:szCs w:val="16"/>
              </w:rPr>
            </w:pPr>
            <w:r w:rsidRPr="00A04FE4">
              <w:rPr>
                <w:rFonts w:ascii="GalanoGrotesqueAlt-Light" w:hAnsi="GalanoGrotesqueAlt-Light"/>
                <w:sz w:val="16"/>
                <w:szCs w:val="16"/>
              </w:rPr>
              <w:t xml:space="preserve"> </w:t>
            </w:r>
          </w:p>
          <w:p xmlns:w14="http://schemas.microsoft.com/office/word/2010/wordml" xmlns:w="http://schemas.openxmlformats.org/wordprocessingml/2006/main" w14:paraId="45EB4C32" w14:textId="34C82229" w:rsidR="00230912" w:rsidRPr="00A04FE4" w:rsidRDefault="00230912" w:rsidP="00CC02CE">
            <w:pPr>
              <w:spacing w:before="120" w:after="120"/>
              <w:jc w:val="both"/>
              <w:rPr>
                <w:rFonts w:ascii="GalanoGrotesqueAlt-Light" w:hAnsi="GalanoGrotesqueAlt-Light"/>
                <w:bCs/>
                <w:sz w:val="16"/>
                <w:szCs w:val="16"/>
              </w:rPr>
            </w:pPr>
          </w:p>
        </w:tc>
      </w:tr>
      <w:tr w:rsidR="00E21690" w:rsidRPr="00285CD5" w14:paraId="0E63D642" w14:textId="77777777" w:rsidTr="00987105">
        <w:tc>
          <w:tcPr>
            <w:tcW w:w="2457" w:type="dxa"/>
          </w:tcPr>
          <w:p w14:paraId="49F0BE4A" w14:textId="7CD60101"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 bidez kuantifikatu daitezkeen irizpideei buruzko dokumentazioa (C gutun-azala) irekitzeko lekua, eguna eta ordua.</w:t>
            </w:r>
          </w:p>
        </w:tc>
        <w:tc>
          <w:tcPr>
            <w:tcW w:w="7116" w:type="dxa"/>
          </w:tcPr>
          <w:p w14:paraId="33C10183" w14:textId="464EDBEA" w:rsidR="00E21690" w:rsidRPr="00F5744C" w:rsidRDefault="00230912" w:rsidP="002101B1">
            <w:pPr>
              <w:spacing w:before="120" w:after="120"/>
              <w:jc w:val="both"/>
              <w:rPr>
                <w:rFonts w:ascii="GalanoGrotesqueAlt-Light" w:hAnsi="GalanoGrotesqueAlt-Light"/>
                <w:sz w:val="16"/>
                <w:szCs w:val="16"/>
              </w:rPr>
            </w:pPr>
            <w:r w:rsidRPr="00F5744C">
              <w:rPr>
                <w:rFonts w:ascii="GalanoGrotesqueAlt-Light" w:hAnsi="GalanoGrotesqueAlt-Light"/>
                <w:sz w:val="16"/>
                <w:szCs w:val="16"/>
              </w:rPr>
              <w:t xml:space="preserve">2026ko azaroaren 3an, 12:00etan.</w:t>
            </w:r>
          </w:p>
        </w:tc>
      </w:tr>
      <w:tr w:rsidR="00E21690" w:rsidRPr="00285CD5" w14:paraId="4A3B4FDE" w14:textId="77777777" w:rsidTr="00987105">
        <w:tc>
          <w:tcPr>
            <w:tcW w:w="2457" w:type="dxa"/>
          </w:tcPr>
          <w:p w14:paraId="271F696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 ez esleitzeko edo ez egiteko erabakiaren edo prozeduran atzera egitearen ondoriozko konpentsazioa</w:t>
            </w:r>
          </w:p>
        </w:tc>
        <w:tc>
          <w:tcPr>
            <w:tcW w:w="7116" w:type="dxa"/>
          </w:tcPr>
          <w:p w14:paraId="7B1AB269" w14:textId="6673EC9F"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E21690" w:rsidRPr="00285CD5" w14:paraId="531A6B81" w14:textId="77777777" w:rsidTr="00987105">
        <w:trPr>
          <w:trHeight w:val="254"/>
        </w:trPr>
        <w:tc>
          <w:tcPr>
            <w:tcW w:w="2457" w:type="dxa"/>
          </w:tcPr>
          <w:p w14:paraId="6073DCE0"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Prezioen berrikuspena</w:t>
            </w:r>
          </w:p>
        </w:tc>
        <w:tc>
          <w:tcPr>
            <w:tcW w:w="7116" w:type="dxa"/>
          </w:tcPr>
          <w:p w14:paraId="57ED666C" w14:textId="0849754B"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0DCB80D7" w14:textId="05257672"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48AE3EF9" w14:textId="77777777" w:rsidTr="00987105">
        <w:tc>
          <w:tcPr>
            <w:tcW w:w="2457" w:type="dxa"/>
          </w:tcPr>
          <w:p w14:paraId="379B24EE"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Aldaeren onargarritasuna</w:t>
            </w:r>
          </w:p>
        </w:tc>
        <w:tc>
          <w:tcPr>
            <w:tcW w:w="7116" w:type="dxa"/>
          </w:tcPr>
          <w:p w14:paraId="55E49BF8" w14:textId="093DAFBC"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3E406D4F" w14:textId="1E8B7B3E"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55DE3F55" w14:textId="77777777" w:rsidTr="00987105">
        <w:tc>
          <w:tcPr>
            <w:tcW w:w="2457" w:type="dxa"/>
          </w:tcPr>
          <w:p w14:paraId="5FB2B70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Publizitate-gastuak eta zenbatekoa</w:t>
            </w:r>
          </w:p>
        </w:tc>
        <w:tc>
          <w:tcPr>
            <w:tcW w:w="7116" w:type="dxa"/>
          </w:tcPr>
          <w:p w14:paraId="6624D9A4" w14:textId="7FE18CE8" w:rsidR="00230912" w:rsidRPr="00285CD5" w:rsidRDefault="00E21690"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2EBE4EB5" w14:textId="6803B8FC"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71408E06" w14:textId="77777777" w:rsidTr="00987105">
        <w:tc>
          <w:tcPr>
            <w:tcW w:w="2457" w:type="dxa"/>
          </w:tcPr>
          <w:p w14:paraId="4A3087F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Iragarkia EBAOra bidaltzeko data</w:t>
            </w:r>
          </w:p>
        </w:tc>
        <w:tc>
          <w:tcPr>
            <w:tcW w:w="7116" w:type="dxa"/>
          </w:tcPr>
          <w:p w14:paraId="0D82E2B9" w14:textId="0CDB29A3" w:rsidR="00E21690" w:rsidRPr="00285CD5" w:rsidRDefault="00E21690" w:rsidP="00230912">
            <w:pPr>
              <w:rPr>
                <w:rFonts w:ascii="GalanoGrotesqueAlt-Light" w:hAnsi="GalanoGrotesqueAlt-Light"/>
                <w:sz w:val="16"/>
                <w:szCs w:val="16"/>
              </w:rPr>
            </w:pPr>
            <w:r w:rsidRPr="00285CD5">
              <w:rPr>
                <w:rFonts w:ascii="GalanoGrotesqueAlt-Light" w:hAnsi="GalanoGrotesqueAlt-Light"/>
                <w:sz w:val="16"/>
                <w:szCs w:val="16"/>
              </w:rPr>
              <w:t xml:space="preserve">Ez. </w:t>
            </w:r>
          </w:p>
        </w:tc>
      </w:tr>
      <w:tr w:rsidR="00E21690" w:rsidRPr="00285CD5" w14:paraId="1691D71E" w14:textId="77777777" w:rsidTr="00460B74">
        <w:trPr>
          <w:trHeight w:val="896"/>
        </w:trPr>
        <w:tc>
          <w:tcPr>
            <w:tcW w:w="2457" w:type="dxa"/>
          </w:tcPr>
          <w:p w14:paraId="54956C92"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Lan-kontratuetan subrogatzea</w:t>
            </w:r>
          </w:p>
        </w:tc>
        <w:tc>
          <w:tcPr>
            <w:tcW w:w="7116" w:type="dxa"/>
          </w:tcPr>
          <w:p w14:paraId="336DCE58" w14:textId="7EA64D2A"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E21690" w:rsidRPr="00285CD5" w14:paraId="49FEE6AD" w14:textId="77777777" w:rsidTr="00460B74">
        <w:trPr>
          <w:trHeight w:val="1591"/>
        </w:trPr>
        <w:tc>
          <w:tcPr>
            <w:tcW w:w="2457" w:type="dxa"/>
          </w:tcPr>
          <w:p w14:paraId="73F668D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Bestelako informazioa</w:t>
            </w:r>
          </w:p>
        </w:tc>
        <w:tc>
          <w:tcPr>
            <w:tcW w:w="7116" w:type="dxa"/>
          </w:tcPr>
          <w:p w14:paraId="5BB90B26" w14:textId="1A42435D" w:rsidR="00E21690" w:rsidRDefault="00E21690" w:rsidP="00460B7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Lizitatzaileek 2027ko abenduaren 31 baino lehen jaulki behar dituzte lizitazio honetan aurreikusitako zerbitzuak ematearen ondoriozko faktura guztiak.</w:t>
            </w:r>
          </w:p>
          <w:p w14:paraId="5E5A51BF" w14:textId="6D37764D" w:rsidR="00214841" w:rsidRPr="00285CD5" w:rsidRDefault="00214841" w:rsidP="00460B74">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Ordainketak bi ordainketatan egingo dira, bakoitza eskainitako aurrekontuaren % 50ekoa: % 50 zerbitzuaren hasieran eta % 50 kontratua gauzatzeko gehieneko epearen amaieran.</w:t>
            </w:r>
          </w:p>
        </w:tc>
      </w:tr>
    </w:tbl>
    <w:p xmlns:w14="http://schemas.microsoft.com/office/word/2010/wordml" xmlns:w="http://schemas.openxmlformats.org/wordprocessingml/2006/main" w14:paraId="52E44FF7" w14:textId="77777777" w:rsidR="00E21690" w:rsidRPr="00285CD5" w:rsidRDefault="00E21690" w:rsidP="00E21690">
      <w:pPr>
        <w:rPr>
          <w:rFonts w:ascii="GalanoGrotesqueAlt-Light" w:hAnsi="GalanoGrotesqueAlt-Light"/>
          <w:sz w:val="16"/>
          <w:szCs w:val="16"/>
        </w:rPr>
      </w:pPr>
    </w:p>
    <w:p xmlns:w14="http://schemas.microsoft.com/office/word/2010/wordml" xmlns:w="http://schemas.openxmlformats.org/wordprocessingml/2006/main" w14:paraId="3CC0094E" w14:textId="77777777" w:rsidR="008C6EC3" w:rsidRPr="00285CD5" w:rsidRDefault="008C6EC3">
      <w:pPr>
        <w:rPr>
          <w:rFonts w:ascii="GalanoGrotesqueAlt-Light" w:hAnsi="GalanoGrotesqueAlt-Light"/>
          <w:sz w:val="16"/>
          <w:szCs w:val="16"/>
        </w:rPr>
      </w:pPr>
    </w:p>
    <w:sectPr w:rsidR="008C6EC3" w:rsidRPr="00285CD5" w:rsidSect="00DD5EF4">
      <w:headerReference w:type="default" r:id="rId9"/>
      <w:footerReference w:type="even" r:id="rId10"/>
      <w:footerReference w:type="default" r:id="rId11"/>
      <w:headerReference w:type="first" r:id="rId12"/>
      <w:footerReference w:type="first" r:id="rId13"/>
      <w:pgSz w:w="11906" w:h="16838" w:code="9"/>
      <w:pgMar w:top="1701" w:right="1700"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16E8F" w14:textId="77777777" w:rsidR="00163EC6" w:rsidRDefault="00163EC6" w:rsidP="00E21690">
      <w:r>
        <w:separator/>
      </w:r>
    </w:p>
  </w:endnote>
  <w:endnote w:type="continuationSeparator" w:id="0">
    <w:p w14:paraId="70F1F793" w14:textId="77777777" w:rsidR="00163EC6" w:rsidRDefault="00163EC6" w:rsidP="00E2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lanoGrotesqueAlt-Light">
    <w:altName w:val="Times New Roman"/>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6D98" w14:textId="77777777" w:rsidR="00794095" w:rsidRDefault="00530ED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2F3E31E4" w14:textId="77777777" w:rsidR="00794095" w:rsidRDefault="0079409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31F93" w14:textId="77777777" w:rsidR="00794095" w:rsidRDefault="00530EDF">
    <w:pPr>
      <w:pStyle w:val="Piedepgina"/>
      <w:framePr w:wrap="around" w:vAnchor="text" w:hAnchor="margin" w:xAlign="center"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E80A3B">
      <w:rPr>
        <w:rStyle w:val="Nmerodepgina"/>
        <w:noProof/>
      </w:rPr>
      <w:t>5</w:t>
    </w:r>
    <w:r>
      <w:rPr>
        <w:rStyle w:val="Nmerodepgina"/>
      </w:rPr>
      <w:fldChar w:fldCharType="end"/>
    </w:r>
    <w:r>
      <w:rPr>
        <w:rStyle w:val="Nmerodepgina"/>
      </w:rPr>
      <w:t xml:space="preserve"> -</w:t>
    </w:r>
  </w:p>
  <w:p w14:paraId="069EEFCC" w14:textId="77777777" w:rsidR="00794095" w:rsidRDefault="00794095">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09F4" w14:textId="77777777" w:rsidR="00794095" w:rsidRDefault="00530EDF" w:rsidP="00A14B1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3DD3B2ED" w14:textId="77777777" w:rsidR="00794095" w:rsidRDefault="00794095" w:rsidP="00A14B1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40D36" w14:textId="77777777" w:rsidR="00163EC6" w:rsidRDefault="00163EC6" w:rsidP="00E21690">
      <w:bookmarkStart w:id="0" w:name="_Hlk99554160"/>
      <w:bookmarkEnd w:id="0"/>
      <w:r>
        <w:separator/>
      </w:r>
    </w:p>
  </w:footnote>
  <w:footnote w:type="continuationSeparator" w:id="0">
    <w:p w14:paraId="55F89BDD" w14:textId="77777777" w:rsidR="00163EC6" w:rsidRDefault="00163EC6" w:rsidP="00E21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B4236" w14:textId="6C663C32" w:rsidR="00794095" w:rsidRPr="00997232" w:rsidRDefault="00997232" w:rsidP="00997232">
    <w:pPr>
      <w:pStyle w:val="Encabezado"/>
      <w:ind w:firstLine="708"/>
      <w:jc w:val="center"/>
      <w:rPr>
        <w:noProof/>
      </w:rPr>
    </w:pPr>
    <w:r w:rsidRPr="00997232">
      <w:rPr>
        <w:b/>
        <w:bCs/>
        <w:noProof/>
        <w:lang w:eastAsia="es-ES_tradnl"/>
      </w:rPr>
      <w:drawing>
        <wp:anchor distT="0" distB="0" distL="114300" distR="114300" simplePos="0" relativeHeight="251658240" behindDoc="1" locked="0" layoutInCell="1" allowOverlap="1" wp14:anchorId="73BE806B" wp14:editId="0F01DDC1">
          <wp:simplePos x="0" y="0"/>
          <wp:positionH relativeFrom="column">
            <wp:posOffset>-108585</wp:posOffset>
          </wp:positionH>
          <wp:positionV relativeFrom="paragraph">
            <wp:posOffset>-104775</wp:posOffset>
          </wp:positionV>
          <wp:extent cx="3543300" cy="590550"/>
          <wp:effectExtent l="0" t="0" r="0" b="0"/>
          <wp:wrapThrough wrapText="bothSides">
            <wp:wrapPolygon edited="0">
              <wp:start x="0" y="0"/>
              <wp:lineTo x="0" y="20903"/>
              <wp:lineTo x="21484" y="20903"/>
              <wp:lineTo x="21484" y="0"/>
              <wp:lineTo x="0" y="0"/>
            </wp:wrapPolygon>
          </wp:wrapThrough>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543300" cy="590550"/>
                  </a:xfrm>
                  <a:prstGeom prst="rect">
                    <a:avLst/>
                  </a:prstGeom>
                </pic:spPr>
              </pic:pic>
            </a:graphicData>
          </a:graphic>
          <wp14:sizeRelH relativeFrom="margin">
            <wp14:pctWidth>0</wp14:pctWidth>
          </wp14:sizeRelH>
          <wp14:sizeRelV relativeFrom="margin">
            <wp14:pctHeight>0</wp14:pctHeight>
          </wp14:sizeRelV>
        </wp:anchor>
      </w:drawing>
    </w:r>
    <w:r w:rsidR="006F0A8E">
      <w:rPr>
        <w:noProof/>
        <w:lang w:eastAsia="es-ES_tradnl"/>
      </w:rPr>
      <w:drawing>
        <wp:inline distT="0" distB="0" distL="0" distR="0" wp14:anchorId="292049D8" wp14:editId="56BDAAB9">
          <wp:extent cx="843872" cy="343302"/>
          <wp:effectExtent l="0" t="0" r="0" b="0"/>
          <wp:docPr id="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E1C85" w14:textId="77777777" w:rsidR="00794095" w:rsidRDefault="00530EDF">
    <w:pPr>
      <w:pStyle w:val="Encabezado"/>
      <w:rPr>
        <w:sz w:val="16"/>
      </w:rPr>
    </w:pP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515D"/>
    <w:multiLevelType w:val="hybridMultilevel"/>
    <w:tmpl w:val="CA54AD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1E526C0"/>
    <w:multiLevelType w:val="hybridMultilevel"/>
    <w:tmpl w:val="80EAF358"/>
    <w:lvl w:ilvl="0" w:tplc="F9500CD4">
      <w:start w:val="1"/>
      <w:numFmt w:val="lowerLetter"/>
      <w:lvlText w:val="%1)"/>
      <w:lvlJc w:val="left"/>
      <w:pPr>
        <w:ind w:left="866" w:hanging="360"/>
      </w:pPr>
      <w:rPr>
        <w:b w:val="0"/>
      </w:rPr>
    </w:lvl>
    <w:lvl w:ilvl="1" w:tplc="0C0A0019">
      <w:start w:val="1"/>
      <w:numFmt w:val="lowerLetter"/>
      <w:lvlText w:val="%2."/>
      <w:lvlJc w:val="left"/>
      <w:pPr>
        <w:ind w:left="1586" w:hanging="360"/>
      </w:pPr>
    </w:lvl>
    <w:lvl w:ilvl="2" w:tplc="0C0A001B">
      <w:start w:val="1"/>
      <w:numFmt w:val="lowerRoman"/>
      <w:lvlText w:val="%3."/>
      <w:lvlJc w:val="right"/>
      <w:pPr>
        <w:ind w:left="2306" w:hanging="180"/>
      </w:pPr>
    </w:lvl>
    <w:lvl w:ilvl="3" w:tplc="0C0A000F">
      <w:start w:val="1"/>
      <w:numFmt w:val="decimal"/>
      <w:lvlText w:val="%4."/>
      <w:lvlJc w:val="left"/>
      <w:pPr>
        <w:ind w:left="3026" w:hanging="360"/>
      </w:pPr>
    </w:lvl>
    <w:lvl w:ilvl="4" w:tplc="0C0A0019">
      <w:start w:val="1"/>
      <w:numFmt w:val="lowerLetter"/>
      <w:lvlText w:val="%5."/>
      <w:lvlJc w:val="left"/>
      <w:pPr>
        <w:ind w:left="3746" w:hanging="360"/>
      </w:pPr>
    </w:lvl>
    <w:lvl w:ilvl="5" w:tplc="0C0A001B">
      <w:start w:val="1"/>
      <w:numFmt w:val="lowerRoman"/>
      <w:lvlText w:val="%6."/>
      <w:lvlJc w:val="right"/>
      <w:pPr>
        <w:ind w:left="4466" w:hanging="180"/>
      </w:pPr>
    </w:lvl>
    <w:lvl w:ilvl="6" w:tplc="0C0A000F">
      <w:start w:val="1"/>
      <w:numFmt w:val="decimal"/>
      <w:lvlText w:val="%7."/>
      <w:lvlJc w:val="left"/>
      <w:pPr>
        <w:ind w:left="5186" w:hanging="360"/>
      </w:pPr>
    </w:lvl>
    <w:lvl w:ilvl="7" w:tplc="0C0A0019">
      <w:start w:val="1"/>
      <w:numFmt w:val="lowerLetter"/>
      <w:lvlText w:val="%8."/>
      <w:lvlJc w:val="left"/>
      <w:pPr>
        <w:ind w:left="5906" w:hanging="360"/>
      </w:pPr>
    </w:lvl>
    <w:lvl w:ilvl="8" w:tplc="0C0A001B">
      <w:start w:val="1"/>
      <w:numFmt w:val="lowerRoman"/>
      <w:lvlText w:val="%9."/>
      <w:lvlJc w:val="right"/>
      <w:pPr>
        <w:ind w:left="6626" w:hanging="180"/>
      </w:pPr>
    </w:lvl>
  </w:abstractNum>
  <w:abstractNum w:abstractNumId="2" w15:restartNumberingAfterBreak="0">
    <w:nsid w:val="13DD280E"/>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FC0330B"/>
    <w:multiLevelType w:val="hybridMultilevel"/>
    <w:tmpl w:val="6B8A1F82"/>
    <w:lvl w:ilvl="0" w:tplc="E048C0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E938EB"/>
    <w:multiLevelType w:val="hybridMultilevel"/>
    <w:tmpl w:val="FC5A8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9A7DDC"/>
    <w:multiLevelType w:val="hybridMultilevel"/>
    <w:tmpl w:val="45309578"/>
    <w:lvl w:ilvl="0" w:tplc="DA6E5E7A">
      <w:start w:val="1"/>
      <w:numFmt w:val="decimal"/>
      <w:lvlText w:val="%1."/>
      <w:lvlJc w:val="left"/>
      <w:pPr>
        <w:tabs>
          <w:tab w:val="num" w:pos="567"/>
        </w:tabs>
        <w:ind w:left="567" w:hanging="567"/>
      </w:pPr>
      <w:rPr>
        <w:rFonts w:hint="default"/>
        <w:b/>
        <w:i w:val="0"/>
        <w:sz w:val="22"/>
        <w:szCs w:val="22"/>
      </w:rPr>
    </w:lvl>
    <w:lvl w:ilvl="1" w:tplc="AA46CC1E">
      <w:start w:val="1"/>
      <w:numFmt w:val="bullet"/>
      <w:lvlText w:val="□"/>
      <w:lvlJc w:val="left"/>
      <w:pPr>
        <w:tabs>
          <w:tab w:val="num" w:pos="1647"/>
        </w:tabs>
        <w:ind w:left="1647" w:hanging="567"/>
      </w:pPr>
      <w:rPr>
        <w:rFonts w:ascii="Arial" w:hAnsi="Arial" w:hint="default"/>
        <w:b/>
        <w:i w:val="0"/>
        <w:sz w:val="36"/>
        <w:szCs w:val="36"/>
      </w:rPr>
    </w:lvl>
    <w:lvl w:ilvl="2" w:tplc="0C0A001B">
      <w:start w:val="1"/>
      <w:numFmt w:val="lowerRoman"/>
      <w:lvlText w:val="%3."/>
      <w:lvlJc w:val="right"/>
      <w:pPr>
        <w:tabs>
          <w:tab w:val="num" w:pos="2160"/>
        </w:tabs>
        <w:ind w:left="2160" w:hanging="180"/>
      </w:pPr>
    </w:lvl>
    <w:lvl w:ilvl="3" w:tplc="84949B60">
      <w:start w:val="1"/>
      <w:numFmt w:val="upperLetter"/>
      <w:lvlText w:val="(%4)"/>
      <w:lvlJc w:val="left"/>
      <w:pPr>
        <w:tabs>
          <w:tab w:val="num" w:pos="2925"/>
        </w:tabs>
        <w:ind w:left="2925" w:hanging="405"/>
      </w:pPr>
      <w:rPr>
        <w:rFonts w:hint="default"/>
        <w:b/>
      </w:rPr>
    </w:lvl>
    <w:lvl w:ilvl="4" w:tplc="A1B64BFC">
      <w:start w:val="1"/>
      <w:numFmt w:val="lowerRoman"/>
      <w:lvlText w:val="(%5)"/>
      <w:lvlJc w:val="left"/>
      <w:pPr>
        <w:tabs>
          <w:tab w:val="num" w:pos="3960"/>
        </w:tabs>
        <w:ind w:left="3960" w:hanging="720"/>
      </w:pPr>
      <w:rPr>
        <w:rFonts w:hint="default"/>
        <w:b/>
        <w:u w:val="none"/>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2F813498"/>
    <w:multiLevelType w:val="hybridMultilevel"/>
    <w:tmpl w:val="DC2C1A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338170D"/>
    <w:multiLevelType w:val="hybridMultilevel"/>
    <w:tmpl w:val="B9F443D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433001"/>
    <w:multiLevelType w:val="hybridMultilevel"/>
    <w:tmpl w:val="E2022C4A"/>
    <w:lvl w:ilvl="0" w:tplc="9BC204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5BF699E"/>
    <w:multiLevelType w:val="hybridMultilevel"/>
    <w:tmpl w:val="FC5A8E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93B1AE3"/>
    <w:multiLevelType w:val="hybridMultilevel"/>
    <w:tmpl w:val="4C46813A"/>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F624B9"/>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435424E"/>
    <w:multiLevelType w:val="hybridMultilevel"/>
    <w:tmpl w:val="D3BAFD66"/>
    <w:lvl w:ilvl="0" w:tplc="B5B6801C">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2220D77"/>
    <w:multiLevelType w:val="hybridMultilevel"/>
    <w:tmpl w:val="6E3435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AEE0C6C"/>
    <w:multiLevelType w:val="hybridMultilevel"/>
    <w:tmpl w:val="21D69504"/>
    <w:lvl w:ilvl="0" w:tplc="D6C27F9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746B7934"/>
    <w:multiLevelType w:val="hybridMultilevel"/>
    <w:tmpl w:val="896A0A56"/>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35748864">
    <w:abstractNumId w:val="5"/>
  </w:num>
  <w:num w:numId="2" w16cid:durableId="1980063759">
    <w:abstractNumId w:val="3"/>
  </w:num>
  <w:num w:numId="3" w16cid:durableId="1765758138">
    <w:abstractNumId w:val="12"/>
  </w:num>
  <w:num w:numId="4" w16cid:durableId="1555388941">
    <w:abstractNumId w:val="8"/>
  </w:num>
  <w:num w:numId="5" w16cid:durableId="1058751022">
    <w:abstractNumId w:val="9"/>
  </w:num>
  <w:num w:numId="6" w16cid:durableId="101611091">
    <w:abstractNumId w:val="4"/>
  </w:num>
  <w:num w:numId="7" w16cid:durableId="1821340566">
    <w:abstractNumId w:val="7"/>
  </w:num>
  <w:num w:numId="8" w16cid:durableId="1554735516">
    <w:abstractNumId w:val="14"/>
  </w:num>
  <w:num w:numId="9" w16cid:durableId="390924845">
    <w:abstractNumId w:val="13"/>
  </w:num>
  <w:num w:numId="10" w16cid:durableId="190382800">
    <w:abstractNumId w:val="6"/>
  </w:num>
  <w:num w:numId="11" w16cid:durableId="237788022">
    <w:abstractNumId w:val="2"/>
  </w:num>
  <w:num w:numId="12" w16cid:durableId="1052581109">
    <w:abstractNumId w:val="11"/>
  </w:num>
  <w:num w:numId="13" w16cid:durableId="883445356">
    <w:abstractNumId w:val="0"/>
  </w:num>
  <w:num w:numId="14" w16cid:durableId="15904312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734952">
    <w:abstractNumId w:val="10"/>
  </w:num>
  <w:num w:numId="16" w16cid:durableId="6605437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690"/>
    <w:rsid w:val="0000712D"/>
    <w:rsid w:val="000333E2"/>
    <w:rsid w:val="00056FFE"/>
    <w:rsid w:val="00077F07"/>
    <w:rsid w:val="000A02B6"/>
    <w:rsid w:val="000C4A07"/>
    <w:rsid w:val="000C4FCD"/>
    <w:rsid w:val="000F252A"/>
    <w:rsid w:val="00117C01"/>
    <w:rsid w:val="001377A8"/>
    <w:rsid w:val="00146103"/>
    <w:rsid w:val="001463A9"/>
    <w:rsid w:val="00163EC6"/>
    <w:rsid w:val="001729F5"/>
    <w:rsid w:val="001D2175"/>
    <w:rsid w:val="001E10EB"/>
    <w:rsid w:val="001E2F33"/>
    <w:rsid w:val="002101B1"/>
    <w:rsid w:val="002129B8"/>
    <w:rsid w:val="00214841"/>
    <w:rsid w:val="00215C50"/>
    <w:rsid w:val="00227563"/>
    <w:rsid w:val="00230912"/>
    <w:rsid w:val="0025217D"/>
    <w:rsid w:val="00285CD5"/>
    <w:rsid w:val="00291E69"/>
    <w:rsid w:val="002A6162"/>
    <w:rsid w:val="002B1840"/>
    <w:rsid w:val="002B19D7"/>
    <w:rsid w:val="002C7079"/>
    <w:rsid w:val="0031435D"/>
    <w:rsid w:val="00323CE0"/>
    <w:rsid w:val="003368F1"/>
    <w:rsid w:val="003430B6"/>
    <w:rsid w:val="00345C0D"/>
    <w:rsid w:val="00396CB4"/>
    <w:rsid w:val="003A61C4"/>
    <w:rsid w:val="003A7D8D"/>
    <w:rsid w:val="00460B74"/>
    <w:rsid w:val="00472EE3"/>
    <w:rsid w:val="004849FD"/>
    <w:rsid w:val="004A4970"/>
    <w:rsid w:val="004E6069"/>
    <w:rsid w:val="004F077F"/>
    <w:rsid w:val="00530EDF"/>
    <w:rsid w:val="0053297E"/>
    <w:rsid w:val="00533665"/>
    <w:rsid w:val="00541FC4"/>
    <w:rsid w:val="005845F5"/>
    <w:rsid w:val="005C4AFA"/>
    <w:rsid w:val="00616402"/>
    <w:rsid w:val="006235AF"/>
    <w:rsid w:val="0064698A"/>
    <w:rsid w:val="0066341A"/>
    <w:rsid w:val="0066755F"/>
    <w:rsid w:val="006A4356"/>
    <w:rsid w:val="006B70DF"/>
    <w:rsid w:val="006F0A8E"/>
    <w:rsid w:val="00773B20"/>
    <w:rsid w:val="00794095"/>
    <w:rsid w:val="007A3904"/>
    <w:rsid w:val="007D458F"/>
    <w:rsid w:val="00824F02"/>
    <w:rsid w:val="00825B76"/>
    <w:rsid w:val="0083392F"/>
    <w:rsid w:val="00834D21"/>
    <w:rsid w:val="008430F1"/>
    <w:rsid w:val="00854553"/>
    <w:rsid w:val="008572E7"/>
    <w:rsid w:val="008C6EC3"/>
    <w:rsid w:val="008F1E77"/>
    <w:rsid w:val="00902D95"/>
    <w:rsid w:val="009304B3"/>
    <w:rsid w:val="00934445"/>
    <w:rsid w:val="00950795"/>
    <w:rsid w:val="009854FC"/>
    <w:rsid w:val="00987105"/>
    <w:rsid w:val="00997232"/>
    <w:rsid w:val="009B372B"/>
    <w:rsid w:val="009B5A34"/>
    <w:rsid w:val="009C32CE"/>
    <w:rsid w:val="009C7111"/>
    <w:rsid w:val="009E5029"/>
    <w:rsid w:val="00A04FE4"/>
    <w:rsid w:val="00A13E86"/>
    <w:rsid w:val="00A27342"/>
    <w:rsid w:val="00A60759"/>
    <w:rsid w:val="00A7096A"/>
    <w:rsid w:val="00A93AD6"/>
    <w:rsid w:val="00AA2CD4"/>
    <w:rsid w:val="00B005F8"/>
    <w:rsid w:val="00B01D53"/>
    <w:rsid w:val="00B039AB"/>
    <w:rsid w:val="00B167A7"/>
    <w:rsid w:val="00B17069"/>
    <w:rsid w:val="00B3529D"/>
    <w:rsid w:val="00B40202"/>
    <w:rsid w:val="00B43B9D"/>
    <w:rsid w:val="00B94AE1"/>
    <w:rsid w:val="00BC10F2"/>
    <w:rsid w:val="00C17222"/>
    <w:rsid w:val="00C67716"/>
    <w:rsid w:val="00C84792"/>
    <w:rsid w:val="00CA1232"/>
    <w:rsid w:val="00CA4882"/>
    <w:rsid w:val="00CB6FF2"/>
    <w:rsid w:val="00CB7F83"/>
    <w:rsid w:val="00CC11CD"/>
    <w:rsid w:val="00CC18FB"/>
    <w:rsid w:val="00CD4E17"/>
    <w:rsid w:val="00CD7641"/>
    <w:rsid w:val="00CE0D49"/>
    <w:rsid w:val="00CF3188"/>
    <w:rsid w:val="00D00330"/>
    <w:rsid w:val="00D21F45"/>
    <w:rsid w:val="00D30A69"/>
    <w:rsid w:val="00D52E5F"/>
    <w:rsid w:val="00D549B2"/>
    <w:rsid w:val="00D5650E"/>
    <w:rsid w:val="00DA7070"/>
    <w:rsid w:val="00DD2A69"/>
    <w:rsid w:val="00DF20CD"/>
    <w:rsid w:val="00E21690"/>
    <w:rsid w:val="00E455A3"/>
    <w:rsid w:val="00E47D4C"/>
    <w:rsid w:val="00E76411"/>
    <w:rsid w:val="00E80A3B"/>
    <w:rsid w:val="00E81D7E"/>
    <w:rsid w:val="00EA5EDD"/>
    <w:rsid w:val="00EE48AC"/>
    <w:rsid w:val="00F06817"/>
    <w:rsid w:val="00F3365C"/>
    <w:rsid w:val="00F5744C"/>
    <w:rsid w:val="00F65FF1"/>
    <w:rsid w:val="00F9591B"/>
    <w:rsid w:val="00FC4E49"/>
    <w:rsid w:val="00FD4716"/>
    <w:rsid w:val="00FD4EF9"/>
    <w:rsid w:val="00FE4BD8"/>
    <w:rsid w:val="00FF277E"/>
    <w:rsid w:val="00FF50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831FA"/>
  <w15:chartTrackingRefBased/>
  <w15:docId w15:val="{A5D5B981-1F60-451D-A912-1F1B7094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1690"/>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E21690"/>
    <w:pPr>
      <w:tabs>
        <w:tab w:val="center" w:pos="4252"/>
        <w:tab w:val="right" w:pos="8504"/>
      </w:tabs>
    </w:pPr>
  </w:style>
  <w:style w:type="character" w:customStyle="1" w:styleId="PiedepginaCar">
    <w:name w:val="Pie de página Car"/>
    <w:basedOn w:val="Fuentedeprrafopredeter"/>
    <w:link w:val="Piedepgina"/>
    <w:rsid w:val="00E21690"/>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E21690"/>
  </w:style>
  <w:style w:type="paragraph" w:styleId="Encabezado">
    <w:name w:val="header"/>
    <w:aliases w:val="Encabezado1,anexo"/>
    <w:basedOn w:val="Normal"/>
    <w:link w:val="EncabezadoCar"/>
    <w:rsid w:val="00E21690"/>
    <w:pPr>
      <w:tabs>
        <w:tab w:val="center" w:pos="4252"/>
        <w:tab w:val="right" w:pos="8504"/>
      </w:tabs>
    </w:pPr>
  </w:style>
  <w:style w:type="character" w:customStyle="1" w:styleId="EncabezadoCar">
    <w:name w:val="Encabezado Car"/>
    <w:aliases w:val="Encabezado1 Car,anexo Car"/>
    <w:basedOn w:val="Fuentedeprrafopredeter"/>
    <w:link w:val="Encabezado"/>
    <w:rsid w:val="00E21690"/>
    <w:rPr>
      <w:rFonts w:ascii="Times New Roman" w:eastAsia="Times New Roman" w:hAnsi="Times New Roman" w:cs="Times New Roman"/>
      <w:sz w:val="20"/>
      <w:szCs w:val="20"/>
      <w:lang w:val="es-ES_tradnl" w:eastAsia="es-ES"/>
    </w:rPr>
  </w:style>
  <w:style w:type="paragraph" w:styleId="Textonotapie">
    <w:name w:val="footnote text"/>
    <w:basedOn w:val="Normal"/>
    <w:link w:val="TextonotapieCar"/>
    <w:semiHidden/>
    <w:rsid w:val="00E21690"/>
  </w:style>
  <w:style w:type="character" w:customStyle="1" w:styleId="TextonotapieCar">
    <w:name w:val="Texto nota pie Car"/>
    <w:basedOn w:val="Fuentedeprrafopredeter"/>
    <w:link w:val="Textonotapie"/>
    <w:semiHidden/>
    <w:rsid w:val="00E21690"/>
    <w:rPr>
      <w:rFonts w:ascii="Times New Roman" w:eastAsia="Times New Roman" w:hAnsi="Times New Roman" w:cs="Times New Roman"/>
      <w:sz w:val="20"/>
      <w:szCs w:val="20"/>
      <w:lang w:val="es-ES_tradnl" w:eastAsia="es-ES"/>
    </w:rPr>
  </w:style>
  <w:style w:type="character" w:styleId="Refdenotaalpie">
    <w:name w:val="footnote reference"/>
    <w:semiHidden/>
    <w:rsid w:val="00E21690"/>
    <w:rPr>
      <w:vertAlign w:val="superscript"/>
    </w:rPr>
  </w:style>
  <w:style w:type="character" w:styleId="Hipervnculo">
    <w:name w:val="Hyperlink"/>
    <w:rsid w:val="00E21690"/>
    <w:rPr>
      <w:color w:val="0000FF"/>
      <w:u w:val="single"/>
    </w:rPr>
  </w:style>
  <w:style w:type="paragraph" w:styleId="Textoindependiente3">
    <w:name w:val="Body Text 3"/>
    <w:basedOn w:val="Normal"/>
    <w:link w:val="Textoindependiente3Car"/>
    <w:rsid w:val="00E21690"/>
    <w:pPr>
      <w:spacing w:after="120"/>
    </w:pPr>
    <w:rPr>
      <w:sz w:val="16"/>
      <w:szCs w:val="16"/>
    </w:rPr>
  </w:style>
  <w:style w:type="character" w:customStyle="1" w:styleId="Textoindependiente3Car">
    <w:name w:val="Texto independiente 3 Car"/>
    <w:basedOn w:val="Fuentedeprrafopredeter"/>
    <w:link w:val="Textoindependiente3"/>
    <w:rsid w:val="00E21690"/>
    <w:rPr>
      <w:rFonts w:ascii="Times New Roman" w:eastAsia="Times New Roman" w:hAnsi="Times New Roman" w:cs="Times New Roman"/>
      <w:sz w:val="16"/>
      <w:szCs w:val="16"/>
      <w:lang w:val="es-ES_tradnl" w:eastAsia="es-ES"/>
    </w:rPr>
  </w:style>
  <w:style w:type="paragraph" w:styleId="Prrafodelista">
    <w:name w:val="List Paragraph"/>
    <w:basedOn w:val="Normal"/>
    <w:uiPriority w:val="34"/>
    <w:qFormat/>
    <w:rsid w:val="00CD4E17"/>
    <w:pPr>
      <w:ind w:left="720"/>
      <w:contextualSpacing/>
    </w:pPr>
  </w:style>
  <w:style w:type="character" w:styleId="Refdecomentario">
    <w:name w:val="annotation reference"/>
    <w:basedOn w:val="Fuentedeprrafopredeter"/>
    <w:uiPriority w:val="99"/>
    <w:semiHidden/>
    <w:unhideWhenUsed/>
    <w:rsid w:val="00285CD5"/>
    <w:rPr>
      <w:sz w:val="16"/>
      <w:szCs w:val="16"/>
    </w:rPr>
  </w:style>
  <w:style w:type="paragraph" w:styleId="Textocomentario">
    <w:name w:val="annotation text"/>
    <w:basedOn w:val="Normal"/>
    <w:link w:val="TextocomentarioCar"/>
    <w:uiPriority w:val="99"/>
    <w:unhideWhenUsed/>
    <w:rsid w:val="00285CD5"/>
  </w:style>
  <w:style w:type="character" w:customStyle="1" w:styleId="TextocomentarioCar">
    <w:name w:val="Texto comentario Car"/>
    <w:basedOn w:val="Fuentedeprrafopredeter"/>
    <w:link w:val="Textocomentario"/>
    <w:uiPriority w:val="99"/>
    <w:rsid w:val="00285CD5"/>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285CD5"/>
    <w:rPr>
      <w:b/>
      <w:bCs/>
    </w:rPr>
  </w:style>
  <w:style w:type="character" w:customStyle="1" w:styleId="AsuntodelcomentarioCar">
    <w:name w:val="Asunto del comentario Car"/>
    <w:basedOn w:val="TextocomentarioCar"/>
    <w:link w:val="Asuntodelcomentario"/>
    <w:uiPriority w:val="99"/>
    <w:semiHidden/>
    <w:rsid w:val="00285CD5"/>
    <w:rPr>
      <w:rFonts w:ascii="Times New Roman" w:eastAsia="Times New Roman" w:hAnsi="Times New Roman" w:cs="Times New Roman"/>
      <w:b/>
      <w:bCs/>
      <w:sz w:val="20"/>
      <w:szCs w:val="20"/>
      <w:lang w:val="es-ES_tradnl" w:eastAsia="es-ES"/>
    </w:rPr>
  </w:style>
  <w:style w:type="character" w:customStyle="1" w:styleId="Mencinsinresolver1">
    <w:name w:val="Mención sin resolver1"/>
    <w:basedOn w:val="Fuentedeprrafopredeter"/>
    <w:uiPriority w:val="99"/>
    <w:semiHidden/>
    <w:unhideWhenUsed/>
    <w:rsid w:val="00D30A69"/>
    <w:rPr>
      <w:color w:val="605E5C"/>
      <w:shd w:val="clear" w:color="auto" w:fill="E1DFDD"/>
    </w:rPr>
  </w:style>
  <w:style w:type="paragraph" w:styleId="Revisin">
    <w:name w:val="Revision"/>
    <w:hidden/>
    <w:uiPriority w:val="99"/>
    <w:semiHidden/>
    <w:rsid w:val="002129B8"/>
    <w:pPr>
      <w:spacing w:after="0" w:line="240" w:lineRule="auto"/>
    </w:pPr>
    <w:rPr>
      <w:rFonts w:ascii="Times New Roman" w:eastAsia="Times New Roman" w:hAnsi="Times New Roman" w:cs="Times New Roman"/>
      <w:sz w:val="20"/>
      <w:szCs w:val="20"/>
      <w:lang w:val="es-ES_tradnl" w:eastAsia="es-ES"/>
    </w:rPr>
  </w:style>
  <w:style w:type="character" w:styleId="Mencinsinresolver">
    <w:name w:val="Unresolved Mention"/>
    <w:basedOn w:val="Fuentedeprrafopredeter"/>
    <w:uiPriority w:val="99"/>
    <w:rsid w:val="00663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477721">
      <w:bodyDiv w:val="1"/>
      <w:marLeft w:val="0"/>
      <w:marRight w:val="0"/>
      <w:marTop w:val="0"/>
      <w:marBottom w:val="0"/>
      <w:divBdr>
        <w:top w:val="none" w:sz="0" w:space="0" w:color="auto"/>
        <w:left w:val="none" w:sz="0" w:space="0" w:color="auto"/>
        <w:bottom w:val="none" w:sz="0" w:space="0" w:color="auto"/>
        <w:right w:val="none" w:sz="0" w:space="0" w:color="auto"/>
      </w:divBdr>
    </w:div>
    <w:div w:id="192186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ia.es/"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ED028-C439-4E4D-88EA-CF98A557C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2466</Words>
  <Characters>13569</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Zapirain, Alexander</dc:creator>
  <cp:keywords/>
  <dc:description/>
  <cp:lastModifiedBy>Iranzu Guijarro</cp:lastModifiedBy>
  <cp:revision>16</cp:revision>
  <dcterms:created xsi:type="dcterms:W3CDTF">2026-09-18T10:40:00Z</dcterms:created>
  <dcterms:modified xsi:type="dcterms:W3CDTF">2026-09-22T12:03:00Z</dcterms:modified>
</cp:coreProperties>
</file>