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0B5CFC" w14:textId="77777777" w:rsidR="00345C0D" w:rsidRDefault="00345C0D" w:rsidP="00997232">
      <w:pPr>
        <w:ind w:right="-284"/>
        <w:rPr>
          <w:rFonts w:ascii="GalanoGrotesqueAlt-Light" w:hAnsi="GalanoGrotesqueAlt-Light"/>
          <w:b/>
          <w:sz w:val="16"/>
          <w:szCs w:val="16"/>
        </w:rPr>
      </w:pPr>
    </w:p>
    <w:p w14:paraId="085C9BBC" w14:textId="4EC4B4C3" w:rsidR="00E21690" w:rsidRPr="00285CD5" w:rsidRDefault="00E21690" w:rsidP="00E21690">
      <w:pPr>
        <w:ind w:right="-284"/>
        <w:jc w:val="center"/>
        <w:rPr>
          <w:rFonts w:ascii="GalanoGrotesqueAlt-Light" w:hAnsi="GalanoGrotesqueAlt-Light"/>
          <w:b/>
          <w:sz w:val="16"/>
          <w:szCs w:val="16"/>
        </w:rPr>
      </w:pPr>
      <w:r w:rsidRPr="00285CD5">
        <w:rPr>
          <w:rFonts w:ascii="GalanoGrotesqueAlt-Light" w:hAnsi="GalanoGrotesqueAlt-Light"/>
          <w:b/>
          <w:sz w:val="16"/>
          <w:szCs w:val="16"/>
        </w:rPr>
        <w:t xml:space="preserve">Carátula de cláusulas administrativas particulares convocada por </w:t>
      </w:r>
      <w:r w:rsidR="00214841">
        <w:rPr>
          <w:rFonts w:ascii="GalanoGrotesqueAlt-Light" w:hAnsi="GalanoGrotesqueAlt-Light"/>
          <w:b/>
          <w:sz w:val="16"/>
          <w:szCs w:val="16"/>
        </w:rPr>
        <w:t xml:space="preserve">GAIA para el </w:t>
      </w:r>
      <w:r w:rsidRPr="00285CD5">
        <w:rPr>
          <w:rFonts w:ascii="GalanoGrotesqueAlt-Light" w:hAnsi="GalanoGrotesqueAlt-Light"/>
          <w:b/>
          <w:sz w:val="16"/>
          <w:szCs w:val="16"/>
        </w:rPr>
        <w:t>BDCC</w:t>
      </w:r>
      <w:r w:rsidR="00214841">
        <w:rPr>
          <w:rFonts w:ascii="GalanoGrotesqueAlt-Light" w:hAnsi="GalanoGrotesqueAlt-Light"/>
          <w:b/>
          <w:sz w:val="16"/>
          <w:szCs w:val="16"/>
        </w:rPr>
        <w:t>,</w:t>
      </w:r>
      <w:r w:rsidRPr="00285CD5">
        <w:rPr>
          <w:rFonts w:ascii="GalanoGrotesqueAlt-Light" w:hAnsi="GalanoGrotesqueAlt-Light"/>
          <w:b/>
          <w:sz w:val="16"/>
          <w:szCs w:val="16"/>
        </w:rPr>
        <w:t xml:space="preserve"> </w:t>
      </w:r>
      <w:r w:rsidR="00530EDF">
        <w:rPr>
          <w:rFonts w:ascii="GalanoGrotesqueAlt-Light" w:hAnsi="GalanoGrotesqueAlt-Light"/>
          <w:b/>
          <w:sz w:val="16"/>
          <w:szCs w:val="16"/>
        </w:rPr>
        <w:t xml:space="preserve">para </w:t>
      </w:r>
      <w:r w:rsidRPr="00285CD5">
        <w:rPr>
          <w:rFonts w:ascii="GalanoGrotesqueAlt-Light" w:hAnsi="GalanoGrotesqueAlt-Light"/>
          <w:b/>
          <w:sz w:val="16"/>
          <w:szCs w:val="16"/>
        </w:rPr>
        <w:t>adjudicar mediante procedimiento abierto diversas prestaciones de servicio</w:t>
      </w:r>
      <w:r w:rsidR="00530EDF">
        <w:rPr>
          <w:rFonts w:ascii="GalanoGrotesqueAlt-Light" w:hAnsi="GalanoGrotesqueAlt-Light"/>
          <w:b/>
          <w:sz w:val="16"/>
          <w:szCs w:val="16"/>
        </w:rPr>
        <w:t>.</w:t>
      </w:r>
      <w:r w:rsidRPr="00285CD5">
        <w:rPr>
          <w:rFonts w:ascii="GalanoGrotesqueAlt-Light" w:hAnsi="GalanoGrotesqueAlt-Light"/>
          <w:b/>
          <w:sz w:val="16"/>
          <w:szCs w:val="16"/>
        </w:rPr>
        <w:t xml:space="preserve"> </w:t>
      </w:r>
    </w:p>
    <w:p w14:paraId="63CF4327" w14:textId="77777777" w:rsidR="00E21690" w:rsidRPr="00285CD5" w:rsidRDefault="00E21690" w:rsidP="00E21690">
      <w:pPr>
        <w:ind w:right="-852"/>
        <w:rPr>
          <w:rFonts w:ascii="GalanoGrotesqueAlt-Light" w:hAnsi="GalanoGrotesqueAlt-Light"/>
          <w:sz w:val="16"/>
          <w:szCs w:val="16"/>
        </w:rPr>
      </w:pP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7116"/>
      </w:tblGrid>
      <w:tr w:rsidR="00E21690" w:rsidRPr="00285CD5" w14:paraId="4EEFFCB6" w14:textId="77777777" w:rsidTr="00987105">
        <w:tc>
          <w:tcPr>
            <w:tcW w:w="2457" w:type="dxa"/>
          </w:tcPr>
          <w:p w14:paraId="2150106D" w14:textId="7403F5F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Nombre del contrato</w:t>
            </w:r>
          </w:p>
        </w:tc>
        <w:tc>
          <w:tcPr>
            <w:tcW w:w="7116" w:type="dxa"/>
          </w:tcPr>
          <w:p w14:paraId="7C0B0C9E" w14:textId="30C2DF39"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Contrato </w:t>
            </w:r>
            <w:r w:rsidR="00146103" w:rsidRPr="00285CD5">
              <w:rPr>
                <w:rFonts w:ascii="GalanoGrotesqueAlt-Light" w:hAnsi="GalanoGrotesqueAlt-Light"/>
                <w:sz w:val="16"/>
                <w:szCs w:val="16"/>
              </w:rPr>
              <w:t>de asesoramiento especializado</w:t>
            </w:r>
            <w:r w:rsidR="00345C0D">
              <w:rPr>
                <w:rFonts w:ascii="GalanoGrotesqueAlt-Light" w:hAnsi="GalanoGrotesqueAlt-Light"/>
                <w:sz w:val="16"/>
                <w:szCs w:val="16"/>
              </w:rPr>
              <w:t xml:space="preserve"> dirigido al </w:t>
            </w:r>
            <w:r w:rsidR="00146103" w:rsidRPr="00285CD5">
              <w:rPr>
                <w:rFonts w:ascii="GalanoGrotesqueAlt-Light" w:hAnsi="GalanoGrotesqueAlt-Light"/>
                <w:sz w:val="16"/>
                <w:szCs w:val="16"/>
              </w:rPr>
              <w:t xml:space="preserve">Distrito Cultural Y Creativo De Euskadi (en adelante, “BDCC”), entidad que reside en </w:t>
            </w:r>
            <w:r w:rsidR="009C7111">
              <w:rPr>
                <w:rFonts w:ascii="GalanoGrotesqueAlt-Light" w:hAnsi="GalanoGrotesqueAlt-Light"/>
                <w:sz w:val="16"/>
                <w:szCs w:val="16"/>
              </w:rPr>
              <w:t xml:space="preserve">el </w:t>
            </w:r>
            <w:proofErr w:type="gramStart"/>
            <w:r w:rsidR="009C7111">
              <w:rPr>
                <w:rFonts w:ascii="GalanoGrotesqueAlt-Light" w:hAnsi="GalanoGrotesqueAlt-Light"/>
                <w:sz w:val="16"/>
                <w:szCs w:val="16"/>
              </w:rPr>
              <w:t>Cluster</w:t>
            </w:r>
            <w:proofErr w:type="gramEnd"/>
            <w:r w:rsidR="00345C0D">
              <w:rPr>
                <w:rFonts w:ascii="GalanoGrotesqueAlt-Light" w:hAnsi="GalanoGrotesqueAlt-Light"/>
                <w:sz w:val="16"/>
                <w:szCs w:val="16"/>
              </w:rPr>
              <w:t xml:space="preserve"> de Industrias de Conocimiento y Tecnología Aplicada (en adelante “</w:t>
            </w:r>
            <w:r w:rsidR="00345C0D" w:rsidRPr="00345C0D">
              <w:rPr>
                <w:rFonts w:ascii="GalanoGrotesqueAlt-Light" w:hAnsi="GalanoGrotesqueAlt-Light"/>
                <w:b/>
                <w:bCs/>
                <w:sz w:val="16"/>
                <w:szCs w:val="16"/>
              </w:rPr>
              <w:t>GAIA</w:t>
            </w:r>
            <w:r w:rsidR="00345C0D">
              <w:rPr>
                <w:rFonts w:ascii="GalanoGrotesqueAlt-Light" w:hAnsi="GalanoGrotesqueAlt-Light"/>
                <w:sz w:val="16"/>
                <w:szCs w:val="16"/>
              </w:rPr>
              <w:t>”)</w:t>
            </w:r>
            <w:r w:rsidR="00146103" w:rsidRPr="00285CD5">
              <w:rPr>
                <w:rFonts w:ascii="GalanoGrotesqueAlt-Light" w:hAnsi="GalanoGrotesqueAlt-Light"/>
                <w:sz w:val="16"/>
                <w:szCs w:val="16"/>
              </w:rPr>
              <w:t>.</w:t>
            </w:r>
          </w:p>
        </w:tc>
      </w:tr>
      <w:tr w:rsidR="00E21690" w:rsidRPr="00285CD5" w14:paraId="348840A0" w14:textId="77777777" w:rsidTr="00987105">
        <w:tc>
          <w:tcPr>
            <w:tcW w:w="2457" w:type="dxa"/>
          </w:tcPr>
          <w:p w14:paraId="67BEC0EF"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Entidad Contratante (datos) y perfil de contratante</w:t>
            </w:r>
          </w:p>
          <w:p w14:paraId="1BFC8378" w14:textId="77777777" w:rsidR="00E21690" w:rsidRPr="00285CD5" w:rsidRDefault="00E21690" w:rsidP="00CC02CE">
            <w:pPr>
              <w:spacing w:before="120" w:after="120"/>
              <w:ind w:left="567"/>
              <w:rPr>
                <w:rFonts w:ascii="GalanoGrotesqueAlt-Light" w:hAnsi="GalanoGrotesqueAlt-Light"/>
                <w:sz w:val="16"/>
                <w:szCs w:val="16"/>
              </w:rPr>
            </w:pPr>
          </w:p>
        </w:tc>
        <w:tc>
          <w:tcPr>
            <w:tcW w:w="7116" w:type="dxa"/>
          </w:tcPr>
          <w:p w14:paraId="414C429F" w14:textId="45CB7DB8" w:rsidR="00E21690" w:rsidRPr="00285CD5" w:rsidRDefault="00345C0D" w:rsidP="00CC02CE">
            <w:pPr>
              <w:tabs>
                <w:tab w:val="left" w:pos="0"/>
              </w:tabs>
              <w:spacing w:before="120" w:after="120"/>
              <w:jc w:val="both"/>
              <w:rPr>
                <w:rFonts w:ascii="GalanoGrotesqueAlt-Light" w:hAnsi="GalanoGrotesqueAlt-Light"/>
                <w:color w:val="000000"/>
                <w:sz w:val="16"/>
                <w:szCs w:val="16"/>
              </w:rPr>
            </w:pPr>
            <w:r>
              <w:rPr>
                <w:rFonts w:ascii="GalanoGrotesqueAlt-Light" w:hAnsi="GalanoGrotesqueAlt-Light"/>
                <w:color w:val="000000"/>
                <w:sz w:val="16"/>
                <w:szCs w:val="16"/>
              </w:rPr>
              <w:t>GAIA</w:t>
            </w:r>
            <w:r w:rsidR="00E21690" w:rsidRPr="00285CD5">
              <w:rPr>
                <w:rFonts w:ascii="GalanoGrotesqueAlt-Light" w:hAnsi="GalanoGrotesqueAlt-Light"/>
                <w:color w:val="000000"/>
                <w:sz w:val="16"/>
                <w:szCs w:val="16"/>
              </w:rPr>
              <w:t xml:space="preserve"> (“</w:t>
            </w:r>
            <w:r w:rsidR="00E21690" w:rsidRPr="00285CD5">
              <w:rPr>
                <w:rFonts w:ascii="GalanoGrotesqueAlt-Light" w:hAnsi="GalanoGrotesqueAlt-Light"/>
                <w:b/>
                <w:color w:val="000000"/>
                <w:sz w:val="16"/>
                <w:szCs w:val="16"/>
              </w:rPr>
              <w:t>Entidad Contratante</w:t>
            </w:r>
            <w:r w:rsidR="00E21690" w:rsidRPr="00285CD5">
              <w:rPr>
                <w:rFonts w:ascii="GalanoGrotesqueAlt-Light" w:hAnsi="GalanoGrotesqueAlt-Light"/>
                <w:color w:val="000000"/>
                <w:sz w:val="16"/>
                <w:szCs w:val="16"/>
              </w:rPr>
              <w:t xml:space="preserve">”), con domicilio a estos en efectos en </w:t>
            </w:r>
            <w:r w:rsidR="00D30A69" w:rsidRPr="00D30A69">
              <w:rPr>
                <w:rFonts w:ascii="GalanoGrotesqueAlt-Light" w:hAnsi="GalanoGrotesqueAlt-Light"/>
                <w:color w:val="000000"/>
                <w:sz w:val="16"/>
                <w:szCs w:val="16"/>
              </w:rPr>
              <w:t>Paseo Uribitarte 3, piso 3</w:t>
            </w:r>
            <w:r w:rsidR="00D30A69">
              <w:rPr>
                <w:rFonts w:ascii="GalanoGrotesqueAlt-Light" w:hAnsi="GalanoGrotesqueAlt-Light"/>
                <w:color w:val="000000"/>
                <w:sz w:val="16"/>
                <w:szCs w:val="16"/>
              </w:rPr>
              <w:t>,</w:t>
            </w:r>
            <w:r w:rsidR="00D30A69" w:rsidRPr="00D30A69">
              <w:rPr>
                <w:rFonts w:ascii="GalanoGrotesqueAlt-Light" w:hAnsi="GalanoGrotesqueAlt-Light"/>
                <w:color w:val="000000"/>
                <w:sz w:val="16"/>
                <w:szCs w:val="16"/>
              </w:rPr>
              <w:t xml:space="preserve"> </w:t>
            </w:r>
            <w:r w:rsidR="00D6335F">
              <w:rPr>
                <w:rFonts w:ascii="GalanoGrotesqueAlt-Light" w:hAnsi="GalanoGrotesqueAlt-Light"/>
                <w:color w:val="000000"/>
                <w:sz w:val="16"/>
                <w:szCs w:val="16"/>
              </w:rPr>
              <w:t>4</w:t>
            </w:r>
            <w:r w:rsidR="00D30A69" w:rsidRPr="00D30A69">
              <w:rPr>
                <w:rFonts w:ascii="GalanoGrotesqueAlt-Light" w:hAnsi="GalanoGrotesqueAlt-Light"/>
                <w:color w:val="000000"/>
                <w:sz w:val="16"/>
                <w:szCs w:val="16"/>
              </w:rPr>
              <w:t>8001</w:t>
            </w:r>
            <w:r w:rsidR="00D30A69">
              <w:rPr>
                <w:rFonts w:ascii="GalanoGrotesqueAlt-Light" w:hAnsi="GalanoGrotesqueAlt-Light"/>
                <w:color w:val="000000"/>
                <w:sz w:val="16"/>
                <w:szCs w:val="16"/>
              </w:rPr>
              <w:t xml:space="preserve">, </w:t>
            </w:r>
            <w:r w:rsidR="00D30A69" w:rsidRPr="00D30A69">
              <w:rPr>
                <w:rFonts w:ascii="GalanoGrotesqueAlt-Light" w:hAnsi="GalanoGrotesqueAlt-Light"/>
                <w:color w:val="000000"/>
                <w:sz w:val="16"/>
                <w:szCs w:val="16"/>
              </w:rPr>
              <w:t>Bilbao</w:t>
            </w:r>
            <w:r w:rsidR="00D30A69">
              <w:rPr>
                <w:rFonts w:ascii="GalanoGrotesqueAlt-Light" w:hAnsi="GalanoGrotesqueAlt-Light"/>
                <w:color w:val="000000"/>
                <w:sz w:val="16"/>
                <w:szCs w:val="16"/>
              </w:rPr>
              <w:t xml:space="preserve"> (Bizkaia)</w:t>
            </w:r>
            <w:r w:rsidR="00E21690" w:rsidRPr="00285CD5">
              <w:rPr>
                <w:rFonts w:ascii="GalanoGrotesqueAlt-Light" w:hAnsi="GalanoGrotesqueAlt-Light"/>
                <w:color w:val="000000"/>
                <w:sz w:val="16"/>
                <w:szCs w:val="16"/>
              </w:rPr>
              <w:t>.</w:t>
            </w:r>
          </w:p>
          <w:p w14:paraId="25A4B829" w14:textId="0B3A8EB3" w:rsidR="00E21690" w:rsidRPr="00285CD5" w:rsidRDefault="00E21690" w:rsidP="00CC02CE">
            <w:pPr>
              <w:tabs>
                <w:tab w:val="left" w:pos="0"/>
              </w:tabs>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 xml:space="preserve">Teléfono: </w:t>
            </w:r>
            <w:r w:rsidR="00D30A69" w:rsidRPr="00D30A69">
              <w:rPr>
                <w:rFonts w:ascii="GalanoGrotesqueAlt-Light" w:hAnsi="GalanoGrotesqueAlt-Light"/>
                <w:color w:val="000000"/>
                <w:sz w:val="16"/>
                <w:szCs w:val="16"/>
              </w:rPr>
              <w:t>902 54 03 21</w:t>
            </w:r>
          </w:p>
          <w:p w14:paraId="3B39D409" w14:textId="0F92B8F8" w:rsidR="00E21690" w:rsidRPr="00285CD5" w:rsidRDefault="00B167A7" w:rsidP="00CC02CE">
            <w:pPr>
              <w:spacing w:before="120" w:after="120"/>
              <w:jc w:val="both"/>
              <w:rPr>
                <w:rFonts w:ascii="GalanoGrotesqueAlt-Light" w:hAnsi="GalanoGrotesqueAlt-Light"/>
                <w:sz w:val="16"/>
                <w:szCs w:val="16"/>
              </w:rPr>
            </w:pPr>
            <w:r>
              <w:rPr>
                <w:rFonts w:ascii="GalanoGrotesqueAlt-Light" w:hAnsi="GalanoGrotesqueAlt-Light"/>
                <w:color w:val="000000"/>
                <w:sz w:val="16"/>
                <w:szCs w:val="16"/>
              </w:rPr>
              <w:t xml:space="preserve">Página </w:t>
            </w:r>
            <w:r w:rsidR="004F077F">
              <w:rPr>
                <w:rFonts w:ascii="GalanoGrotesqueAlt-Light" w:hAnsi="GalanoGrotesqueAlt-Light"/>
                <w:color w:val="000000"/>
                <w:sz w:val="16"/>
                <w:szCs w:val="16"/>
              </w:rPr>
              <w:t>web de la Entidad Contratante</w:t>
            </w:r>
            <w:r w:rsidR="00E21690" w:rsidRPr="00285CD5">
              <w:rPr>
                <w:rFonts w:ascii="GalanoGrotesqueAlt-Light" w:hAnsi="GalanoGrotesqueAlt-Light"/>
                <w:color w:val="000000"/>
                <w:sz w:val="16"/>
                <w:szCs w:val="16"/>
              </w:rPr>
              <w:t xml:space="preserve">: </w:t>
            </w:r>
            <w:hyperlink r:id="rId8" w:history="1">
              <w:r w:rsidR="00D30A69" w:rsidRPr="00D30A69">
                <w:rPr>
                  <w:rFonts w:ascii="GalanoGrotesqueAlt-Light" w:hAnsi="GalanoGrotesqueAlt-Light"/>
                  <w:color w:val="000000"/>
                  <w:sz w:val="16"/>
                  <w:szCs w:val="16"/>
                </w:rPr>
                <w:t>https://gaia.es/</w:t>
              </w:r>
            </w:hyperlink>
            <w:r w:rsidR="00D30A69">
              <w:rPr>
                <w:rFonts w:ascii="GalanoGrotesqueAlt-Light" w:hAnsi="GalanoGrotesqueAlt-Light"/>
                <w:color w:val="000000"/>
                <w:sz w:val="16"/>
                <w:szCs w:val="16"/>
              </w:rPr>
              <w:t xml:space="preserve"> </w:t>
            </w:r>
            <w:r w:rsidR="00D30A69">
              <w:t xml:space="preserve"> </w:t>
            </w:r>
            <w:r w:rsidR="00E21690" w:rsidRPr="00285CD5">
              <w:rPr>
                <w:rFonts w:ascii="GalanoGrotesqueAlt-Light" w:hAnsi="GalanoGrotesqueAlt-Light"/>
                <w:sz w:val="16"/>
                <w:szCs w:val="16"/>
              </w:rPr>
              <w:t xml:space="preserve"> </w:t>
            </w:r>
          </w:p>
        </w:tc>
      </w:tr>
      <w:tr w:rsidR="00E21690" w:rsidRPr="00285CD5" w14:paraId="6E9B2DAB" w14:textId="77777777" w:rsidTr="00987105">
        <w:tc>
          <w:tcPr>
            <w:tcW w:w="2457" w:type="dxa"/>
          </w:tcPr>
          <w:p w14:paraId="03B2BB0C" w14:textId="6B924CB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Objeto del contrato  </w:t>
            </w:r>
          </w:p>
        </w:tc>
        <w:tc>
          <w:tcPr>
            <w:tcW w:w="7116" w:type="dxa"/>
          </w:tcPr>
          <w:p w14:paraId="7ABE7D98" w14:textId="358A5FA4" w:rsidR="00E21690" w:rsidRPr="00285CD5" w:rsidRDefault="00E21690" w:rsidP="00CD4E17">
            <w:pPr>
              <w:spacing w:before="120" w:after="120" w:line="360" w:lineRule="auto"/>
              <w:jc w:val="both"/>
              <w:rPr>
                <w:rFonts w:ascii="GalanoGrotesqueAlt-Light" w:hAnsi="GalanoGrotesqueAlt-Light"/>
                <w:sz w:val="16"/>
                <w:szCs w:val="16"/>
              </w:rPr>
            </w:pPr>
            <w:r w:rsidRPr="00285CD5">
              <w:rPr>
                <w:rFonts w:ascii="GalanoGrotesqueAlt-Light" w:hAnsi="GalanoGrotesqueAlt-Light"/>
                <w:sz w:val="16"/>
                <w:szCs w:val="16"/>
              </w:rPr>
              <w:t xml:space="preserve">El contrato tiene por objeto </w:t>
            </w:r>
            <w:r w:rsidR="00146103" w:rsidRPr="00285CD5">
              <w:rPr>
                <w:rFonts w:ascii="GalanoGrotesqueAlt-Light" w:hAnsi="GalanoGrotesqueAlt-Light"/>
                <w:sz w:val="16"/>
                <w:szCs w:val="16"/>
              </w:rPr>
              <w:t>la prestación de servicios de asesoramiento especializado, dividido en los siguientes lotes</w:t>
            </w:r>
            <w:r w:rsidR="00FF277E" w:rsidRPr="00285CD5">
              <w:rPr>
                <w:rFonts w:ascii="GalanoGrotesqueAlt-Light" w:hAnsi="GalanoGrotesqueAlt-Light"/>
                <w:sz w:val="16"/>
                <w:szCs w:val="16"/>
              </w:rPr>
              <w:t>, cuya especificación se encuentra recogida en el pliego de prescripciones técnicas</w:t>
            </w:r>
            <w:r w:rsidR="00146103" w:rsidRPr="00285CD5">
              <w:rPr>
                <w:rFonts w:ascii="GalanoGrotesqueAlt-Light" w:hAnsi="GalanoGrotesqueAlt-Light"/>
                <w:sz w:val="16"/>
                <w:szCs w:val="16"/>
              </w:rPr>
              <w:t>:</w:t>
            </w:r>
          </w:p>
          <w:p w14:paraId="0A13B51C" w14:textId="7D9B006F" w:rsidR="00E96481" w:rsidRPr="00B73DAD" w:rsidRDefault="00E96481" w:rsidP="00B73DAD">
            <w:pPr>
              <w:pStyle w:val="Prrafodelista"/>
              <w:numPr>
                <w:ilvl w:val="0"/>
                <w:numId w:val="2"/>
              </w:numPr>
              <w:spacing w:before="120" w:after="120" w:line="360" w:lineRule="auto"/>
              <w:jc w:val="both"/>
              <w:rPr>
                <w:rFonts w:ascii="GalanoGrotesqueAlt-Light" w:hAnsi="GalanoGrotesqueAlt-Light"/>
                <w:sz w:val="16"/>
                <w:szCs w:val="16"/>
              </w:rPr>
            </w:pPr>
            <w:r w:rsidRPr="00E96481">
              <w:rPr>
                <w:rFonts w:ascii="GalanoGrotesqueAlt-Light" w:hAnsi="GalanoGrotesqueAlt-Light"/>
                <w:sz w:val="16"/>
                <w:szCs w:val="16"/>
              </w:rPr>
              <w:t xml:space="preserve">LOTE 1: Servicio de asesoramiento en reflexión estratégica </w:t>
            </w:r>
            <w:r w:rsidR="00B73DAD">
              <w:rPr>
                <w:rFonts w:ascii="GalanoGrotesqueAlt-Light" w:hAnsi="GalanoGrotesqueAlt-Light"/>
                <w:sz w:val="16"/>
                <w:szCs w:val="16"/>
              </w:rPr>
              <w:t xml:space="preserve">e </w:t>
            </w:r>
            <w:r w:rsidRPr="00B73DAD">
              <w:rPr>
                <w:rFonts w:ascii="GalanoGrotesqueAlt-Light" w:hAnsi="GalanoGrotesqueAlt-Light"/>
                <w:sz w:val="16"/>
                <w:szCs w:val="16"/>
              </w:rPr>
              <w:t>innovación en el modelo de negocio.</w:t>
            </w:r>
          </w:p>
          <w:p w14:paraId="75E20322" w14:textId="5AB17B46" w:rsidR="00E96481" w:rsidRDefault="00E96481" w:rsidP="00FF277E">
            <w:pPr>
              <w:pStyle w:val="Prrafodelista"/>
              <w:numPr>
                <w:ilvl w:val="0"/>
                <w:numId w:val="2"/>
              </w:numPr>
              <w:spacing w:before="120" w:after="120" w:line="360" w:lineRule="auto"/>
              <w:jc w:val="both"/>
              <w:rPr>
                <w:rFonts w:ascii="GalanoGrotesqueAlt-Light" w:hAnsi="GalanoGrotesqueAlt-Light"/>
                <w:sz w:val="16"/>
                <w:szCs w:val="16"/>
              </w:rPr>
            </w:pPr>
            <w:r w:rsidRPr="00E96481">
              <w:rPr>
                <w:rFonts w:ascii="GalanoGrotesqueAlt-Light" w:hAnsi="GalanoGrotesqueAlt-Light"/>
                <w:sz w:val="16"/>
                <w:szCs w:val="16"/>
              </w:rPr>
              <w:t xml:space="preserve">LOTE 2: Servicio de asesoramiento en </w:t>
            </w:r>
            <w:r w:rsidR="00B73DAD">
              <w:rPr>
                <w:rFonts w:ascii="GalanoGrotesqueAlt-Light" w:hAnsi="GalanoGrotesqueAlt-Light"/>
                <w:sz w:val="16"/>
                <w:szCs w:val="16"/>
              </w:rPr>
              <w:t>F</w:t>
            </w:r>
            <w:r w:rsidRPr="00E96481">
              <w:rPr>
                <w:rFonts w:ascii="GalanoGrotesqueAlt-Light" w:hAnsi="GalanoGrotesqueAlt-Light"/>
                <w:sz w:val="16"/>
                <w:szCs w:val="16"/>
              </w:rPr>
              <w:t>inanzas.</w:t>
            </w:r>
          </w:p>
          <w:p w14:paraId="37B8D40B" w14:textId="6B6AD953" w:rsidR="00FF277E" w:rsidRPr="00285CD5" w:rsidRDefault="00FF277E" w:rsidP="00FF277E">
            <w:pPr>
              <w:pStyle w:val="Prrafodelista"/>
              <w:numPr>
                <w:ilvl w:val="0"/>
                <w:numId w:val="2"/>
              </w:numPr>
              <w:spacing w:before="120" w:after="120" w:line="360" w:lineRule="auto"/>
              <w:jc w:val="both"/>
              <w:rPr>
                <w:rFonts w:ascii="GalanoGrotesqueAlt-Light" w:hAnsi="GalanoGrotesqueAlt-Light"/>
                <w:sz w:val="16"/>
                <w:szCs w:val="16"/>
              </w:rPr>
            </w:pPr>
            <w:r w:rsidRPr="00285CD5">
              <w:rPr>
                <w:rFonts w:ascii="GalanoGrotesqueAlt-Light" w:hAnsi="GalanoGrotesqueAlt-Light"/>
                <w:sz w:val="16"/>
                <w:szCs w:val="16"/>
              </w:rPr>
              <w:t xml:space="preserve">LOTE </w:t>
            </w:r>
            <w:r w:rsidR="00E96481">
              <w:rPr>
                <w:rFonts w:ascii="GalanoGrotesqueAlt-Light" w:hAnsi="GalanoGrotesqueAlt-Light"/>
                <w:sz w:val="16"/>
                <w:szCs w:val="16"/>
              </w:rPr>
              <w:t>3</w:t>
            </w:r>
            <w:r w:rsidR="00E27BD8">
              <w:rPr>
                <w:rFonts w:ascii="GalanoGrotesqueAlt-Light" w:hAnsi="GalanoGrotesqueAlt-Light"/>
                <w:sz w:val="16"/>
                <w:szCs w:val="16"/>
              </w:rPr>
              <w:t>: Servicio de asesoramiento en</w:t>
            </w:r>
            <w:r w:rsidR="00A47038" w:rsidRPr="00E96481">
              <w:rPr>
                <w:rFonts w:ascii="GalanoGrotesqueAlt-Light" w:hAnsi="GalanoGrotesqueAlt-Light"/>
                <w:sz w:val="16"/>
                <w:szCs w:val="16"/>
              </w:rPr>
              <w:t xml:space="preserve"> </w:t>
            </w:r>
            <w:r w:rsidR="00B73DAD">
              <w:rPr>
                <w:rFonts w:ascii="GalanoGrotesqueAlt-Light" w:hAnsi="GalanoGrotesqueAlt-Light"/>
                <w:sz w:val="16"/>
                <w:szCs w:val="16"/>
              </w:rPr>
              <w:t>M</w:t>
            </w:r>
            <w:r w:rsidR="00A47038" w:rsidRPr="00E96481">
              <w:rPr>
                <w:rFonts w:ascii="GalanoGrotesqueAlt-Light" w:hAnsi="GalanoGrotesqueAlt-Light"/>
                <w:sz w:val="16"/>
                <w:szCs w:val="16"/>
              </w:rPr>
              <w:t>arketing</w:t>
            </w:r>
            <w:r w:rsidR="00E96481">
              <w:rPr>
                <w:rFonts w:ascii="GalanoGrotesqueAlt-Light" w:hAnsi="GalanoGrotesqueAlt-Light"/>
                <w:sz w:val="16"/>
                <w:szCs w:val="16"/>
              </w:rPr>
              <w:t>.</w:t>
            </w:r>
          </w:p>
          <w:p w14:paraId="48AB6916" w14:textId="42BC258D" w:rsidR="00FF277E" w:rsidRPr="00285CD5" w:rsidRDefault="00FF277E" w:rsidP="00FF277E">
            <w:pPr>
              <w:pStyle w:val="Prrafodelista"/>
              <w:numPr>
                <w:ilvl w:val="0"/>
                <w:numId w:val="2"/>
              </w:numPr>
              <w:spacing w:before="120" w:after="120" w:line="360" w:lineRule="auto"/>
              <w:jc w:val="both"/>
              <w:rPr>
                <w:rFonts w:ascii="GalanoGrotesqueAlt-Light" w:hAnsi="GalanoGrotesqueAlt-Light"/>
                <w:sz w:val="16"/>
                <w:szCs w:val="16"/>
              </w:rPr>
            </w:pPr>
            <w:r w:rsidRPr="00285CD5">
              <w:rPr>
                <w:rFonts w:ascii="GalanoGrotesqueAlt-Light" w:hAnsi="GalanoGrotesqueAlt-Light"/>
                <w:sz w:val="16"/>
                <w:szCs w:val="16"/>
              </w:rPr>
              <w:t xml:space="preserve">LOTE </w:t>
            </w:r>
            <w:r w:rsidR="00E96481">
              <w:rPr>
                <w:rFonts w:ascii="GalanoGrotesqueAlt-Light" w:hAnsi="GalanoGrotesqueAlt-Light"/>
                <w:sz w:val="16"/>
                <w:szCs w:val="16"/>
              </w:rPr>
              <w:t>4</w:t>
            </w:r>
            <w:r w:rsidRPr="00285CD5">
              <w:rPr>
                <w:rFonts w:ascii="GalanoGrotesqueAlt-Light" w:hAnsi="GalanoGrotesqueAlt-Light"/>
                <w:sz w:val="16"/>
                <w:szCs w:val="16"/>
              </w:rPr>
              <w:t xml:space="preserve">: Servicio de asesoramiento en </w:t>
            </w:r>
            <w:r w:rsidR="00A47038" w:rsidRPr="00285CD5">
              <w:rPr>
                <w:rFonts w:ascii="GalanoGrotesqueAlt-Light" w:hAnsi="GalanoGrotesqueAlt-Light"/>
                <w:sz w:val="16"/>
                <w:szCs w:val="16"/>
              </w:rPr>
              <w:t>Propiedad Intelectual</w:t>
            </w:r>
            <w:r w:rsidR="00E96481">
              <w:rPr>
                <w:rFonts w:ascii="GalanoGrotesqueAlt-Light" w:hAnsi="GalanoGrotesqueAlt-Light"/>
                <w:sz w:val="16"/>
                <w:szCs w:val="16"/>
              </w:rPr>
              <w:t>.</w:t>
            </w:r>
          </w:p>
          <w:p w14:paraId="09070D70" w14:textId="6A39347A" w:rsidR="00FF277E" w:rsidRPr="00A47038" w:rsidRDefault="00FF277E" w:rsidP="00A47038">
            <w:pPr>
              <w:pStyle w:val="Prrafodelista"/>
              <w:numPr>
                <w:ilvl w:val="0"/>
                <w:numId w:val="2"/>
              </w:numPr>
              <w:spacing w:before="120" w:after="120" w:line="360" w:lineRule="auto"/>
              <w:jc w:val="both"/>
              <w:rPr>
                <w:rFonts w:ascii="GalanoGrotesqueAlt-Light" w:hAnsi="GalanoGrotesqueAlt-Light"/>
                <w:sz w:val="16"/>
                <w:szCs w:val="16"/>
              </w:rPr>
            </w:pPr>
            <w:r w:rsidRPr="00285CD5">
              <w:rPr>
                <w:rFonts w:ascii="GalanoGrotesqueAlt-Light" w:hAnsi="GalanoGrotesqueAlt-Light"/>
                <w:sz w:val="16"/>
                <w:szCs w:val="16"/>
              </w:rPr>
              <w:t xml:space="preserve">LOTE </w:t>
            </w:r>
            <w:r w:rsidR="00E96481">
              <w:rPr>
                <w:rFonts w:ascii="GalanoGrotesqueAlt-Light" w:hAnsi="GalanoGrotesqueAlt-Light"/>
                <w:sz w:val="16"/>
                <w:szCs w:val="16"/>
              </w:rPr>
              <w:t>5</w:t>
            </w:r>
            <w:r w:rsidR="00A47038">
              <w:rPr>
                <w:rFonts w:ascii="GalanoGrotesqueAlt-Light" w:hAnsi="GalanoGrotesqueAlt-Light"/>
                <w:sz w:val="16"/>
                <w:szCs w:val="16"/>
              </w:rPr>
              <w:t xml:space="preserve">: Servicio de asesoramiento en </w:t>
            </w:r>
            <w:r w:rsidR="00B73DAD">
              <w:rPr>
                <w:rFonts w:ascii="GalanoGrotesqueAlt-Light" w:hAnsi="GalanoGrotesqueAlt-Light"/>
                <w:sz w:val="16"/>
                <w:szCs w:val="16"/>
              </w:rPr>
              <w:t>I</w:t>
            </w:r>
            <w:r w:rsidRPr="00285CD5">
              <w:rPr>
                <w:rFonts w:ascii="GalanoGrotesqueAlt-Light" w:hAnsi="GalanoGrotesqueAlt-Light"/>
                <w:sz w:val="16"/>
                <w:szCs w:val="16"/>
              </w:rPr>
              <w:t xml:space="preserve">gualdad de </w:t>
            </w:r>
            <w:r w:rsidR="00A47038">
              <w:rPr>
                <w:rFonts w:ascii="GalanoGrotesqueAlt-Light" w:hAnsi="GalanoGrotesqueAlt-Light"/>
                <w:sz w:val="16"/>
                <w:szCs w:val="16"/>
              </w:rPr>
              <w:t>mujeres y h</w:t>
            </w:r>
            <w:r w:rsidR="002129B8">
              <w:rPr>
                <w:rFonts w:ascii="GalanoGrotesqueAlt-Light" w:hAnsi="GalanoGrotesqueAlt-Light"/>
                <w:sz w:val="16"/>
                <w:szCs w:val="16"/>
              </w:rPr>
              <w:t>ombre</w:t>
            </w:r>
            <w:r w:rsidR="004F077F">
              <w:rPr>
                <w:rFonts w:ascii="GalanoGrotesqueAlt-Light" w:hAnsi="GalanoGrotesqueAlt-Light"/>
                <w:sz w:val="16"/>
                <w:szCs w:val="16"/>
              </w:rPr>
              <w:t>s.</w:t>
            </w:r>
          </w:p>
        </w:tc>
      </w:tr>
      <w:tr w:rsidR="00E21690" w:rsidRPr="00285CD5" w14:paraId="494982A6" w14:textId="77777777" w:rsidTr="00987105">
        <w:tc>
          <w:tcPr>
            <w:tcW w:w="2457" w:type="dxa"/>
          </w:tcPr>
          <w:p w14:paraId="5233EADD"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Plazo máximo de ejecución/duración</w:t>
            </w:r>
          </w:p>
        </w:tc>
        <w:tc>
          <w:tcPr>
            <w:tcW w:w="7116" w:type="dxa"/>
          </w:tcPr>
          <w:p w14:paraId="2CC5EFEF" w14:textId="08F50035" w:rsidR="00E21690" w:rsidRPr="00285CD5" w:rsidRDefault="00CD4E17" w:rsidP="00CC02CE">
            <w:pPr>
              <w:spacing w:before="120" w:after="120"/>
              <w:jc w:val="both"/>
              <w:rPr>
                <w:rFonts w:ascii="GalanoGrotesqueAlt-Light" w:hAnsi="GalanoGrotesqueAlt-Light"/>
                <w:sz w:val="16"/>
                <w:szCs w:val="16"/>
              </w:rPr>
            </w:pPr>
            <w:r w:rsidRPr="00285CD5">
              <w:rPr>
                <w:rFonts w:ascii="GalanoGrotesqueAlt-Light" w:hAnsi="GalanoGrotesqueAlt-Light"/>
                <w:color w:val="000000"/>
                <w:sz w:val="16"/>
                <w:szCs w:val="16"/>
              </w:rPr>
              <w:t>Desde la firma del contrato hasta el 31 de diciembre de 202</w:t>
            </w:r>
            <w:r w:rsidR="005A0998">
              <w:rPr>
                <w:rFonts w:ascii="GalanoGrotesqueAlt-Light" w:hAnsi="GalanoGrotesqueAlt-Light"/>
                <w:color w:val="000000"/>
                <w:sz w:val="16"/>
                <w:szCs w:val="16"/>
              </w:rPr>
              <w:t>7</w:t>
            </w:r>
            <w:r w:rsidRPr="00285CD5">
              <w:rPr>
                <w:rFonts w:ascii="GalanoGrotesqueAlt-Light" w:hAnsi="GalanoGrotesqueAlt-Light"/>
                <w:color w:val="000000"/>
                <w:sz w:val="16"/>
                <w:szCs w:val="16"/>
              </w:rPr>
              <w:t>.</w:t>
            </w:r>
          </w:p>
          <w:p w14:paraId="4F674EDE" w14:textId="6C771EEE" w:rsidR="00E21690" w:rsidRPr="00285CD5" w:rsidRDefault="00CD4E17" w:rsidP="00285CD5">
            <w:pPr>
              <w:spacing w:before="120" w:after="120"/>
              <w:jc w:val="both"/>
              <w:rPr>
                <w:rFonts w:ascii="GalanoGrotesqueAlt-Light" w:hAnsi="GalanoGrotesqueAlt-Light"/>
                <w:color w:val="000000"/>
                <w:sz w:val="16"/>
                <w:szCs w:val="16"/>
              </w:rPr>
            </w:pPr>
            <w:r w:rsidRPr="00285CD5">
              <w:rPr>
                <w:rFonts w:ascii="GalanoGrotesqueAlt-Light" w:hAnsi="GalanoGrotesqueAlt-Light"/>
                <w:iCs/>
                <w:sz w:val="16"/>
                <w:szCs w:val="16"/>
              </w:rPr>
              <w:t>L</w:t>
            </w:r>
            <w:r w:rsidR="00E21690" w:rsidRPr="00285CD5">
              <w:rPr>
                <w:rFonts w:ascii="GalanoGrotesqueAlt-Light" w:hAnsi="GalanoGrotesqueAlt-Light"/>
                <w:iCs/>
                <w:sz w:val="16"/>
                <w:szCs w:val="16"/>
              </w:rPr>
              <w:t xml:space="preserve">a duración </w:t>
            </w:r>
            <w:r w:rsidRPr="00285CD5">
              <w:rPr>
                <w:rFonts w:ascii="GalanoGrotesqueAlt-Light" w:hAnsi="GalanoGrotesqueAlt-Light"/>
                <w:iCs/>
                <w:sz w:val="16"/>
                <w:szCs w:val="16"/>
              </w:rPr>
              <w:t xml:space="preserve">se ha establecido teniendo en cuenta la característica presupuestaria de la financiación del proyecto y su </w:t>
            </w:r>
            <w:r w:rsidR="00E21690" w:rsidRPr="00285CD5">
              <w:rPr>
                <w:rFonts w:ascii="GalanoGrotesqueAlt-Light" w:hAnsi="GalanoGrotesqueAlt-Light"/>
                <w:iCs/>
                <w:color w:val="000000"/>
                <w:sz w:val="16"/>
                <w:szCs w:val="16"/>
              </w:rPr>
              <w:t xml:space="preserve">necesidad de </w:t>
            </w:r>
            <w:r w:rsidRPr="00285CD5">
              <w:rPr>
                <w:rFonts w:ascii="GalanoGrotesqueAlt-Light" w:hAnsi="GalanoGrotesqueAlt-Light"/>
                <w:iCs/>
                <w:color w:val="000000"/>
                <w:sz w:val="16"/>
                <w:szCs w:val="16"/>
              </w:rPr>
              <w:t>que todos los servicios sean facturados dentro del año natural de 202</w:t>
            </w:r>
            <w:r w:rsidR="005A0998">
              <w:rPr>
                <w:rFonts w:ascii="GalanoGrotesqueAlt-Light" w:hAnsi="GalanoGrotesqueAlt-Light"/>
                <w:iCs/>
                <w:color w:val="000000"/>
                <w:sz w:val="16"/>
                <w:szCs w:val="16"/>
              </w:rPr>
              <w:t>7</w:t>
            </w:r>
            <w:r w:rsidR="00E21690" w:rsidRPr="00285CD5">
              <w:rPr>
                <w:rFonts w:ascii="GalanoGrotesqueAlt-Light" w:hAnsi="GalanoGrotesqueAlt-Light"/>
                <w:iCs/>
                <w:color w:val="000000"/>
                <w:sz w:val="16"/>
                <w:szCs w:val="16"/>
              </w:rPr>
              <w:t>.</w:t>
            </w:r>
          </w:p>
        </w:tc>
      </w:tr>
      <w:tr w:rsidR="00E21690" w:rsidRPr="00285CD5" w14:paraId="055DFE0C" w14:textId="77777777" w:rsidTr="00987105">
        <w:tc>
          <w:tcPr>
            <w:tcW w:w="2457" w:type="dxa"/>
          </w:tcPr>
          <w:p w14:paraId="2425F8A4"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Prórroga del contrato</w:t>
            </w:r>
          </w:p>
        </w:tc>
        <w:tc>
          <w:tcPr>
            <w:tcW w:w="7116" w:type="dxa"/>
          </w:tcPr>
          <w:p w14:paraId="6E09B47C" w14:textId="1A677916"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r w:rsidR="00FF277E" w:rsidRPr="00285CD5">
              <w:rPr>
                <w:rFonts w:ascii="GalanoGrotesqueAlt-Light" w:hAnsi="GalanoGrotesqueAlt-Light"/>
                <w:sz w:val="16"/>
                <w:szCs w:val="16"/>
              </w:rPr>
              <w:t>.</w:t>
            </w:r>
          </w:p>
        </w:tc>
      </w:tr>
      <w:tr w:rsidR="00E21690" w:rsidRPr="00285CD5" w14:paraId="10DFA64F" w14:textId="77777777" w:rsidTr="00987105">
        <w:trPr>
          <w:trHeight w:val="1125"/>
        </w:trPr>
        <w:tc>
          <w:tcPr>
            <w:tcW w:w="2457" w:type="dxa"/>
          </w:tcPr>
          <w:p w14:paraId="01E7D5B9" w14:textId="77777777" w:rsidR="00E21690" w:rsidRPr="00285CD5" w:rsidRDefault="00E21690" w:rsidP="00E21690">
            <w:pPr>
              <w:numPr>
                <w:ilvl w:val="0"/>
                <w:numId w:val="1"/>
              </w:numPr>
              <w:spacing w:before="120" w:after="120"/>
              <w:rPr>
                <w:rFonts w:ascii="GalanoGrotesqueAlt-Light" w:hAnsi="GalanoGrotesqueAlt-Light"/>
                <w:sz w:val="16"/>
                <w:szCs w:val="16"/>
              </w:rPr>
            </w:pPr>
            <w:r w:rsidRPr="00285CD5">
              <w:rPr>
                <w:rFonts w:ascii="GalanoGrotesqueAlt-Light" w:hAnsi="GalanoGrotesqueAlt-Light"/>
                <w:sz w:val="16"/>
                <w:szCs w:val="16"/>
              </w:rPr>
              <w:t>Presupuesto base de licitación, valor estimado del contrato y rúbrica contable</w:t>
            </w:r>
          </w:p>
        </w:tc>
        <w:tc>
          <w:tcPr>
            <w:tcW w:w="7116" w:type="dxa"/>
          </w:tcPr>
          <w:p w14:paraId="35FED8FF" w14:textId="72BF68E2"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El presupuesto base de la licitación será el siguiente:</w:t>
            </w:r>
            <w:r w:rsidR="00FD4716" w:rsidRPr="00285CD5">
              <w:rPr>
                <w:rFonts w:ascii="GalanoGrotesqueAlt-Light" w:hAnsi="GalanoGrotesqueAlt-Light"/>
                <w:sz w:val="16"/>
                <w:szCs w:val="16"/>
              </w:rPr>
              <w:t xml:space="preserve"> </w:t>
            </w:r>
            <w:r w:rsidR="00FD4716" w:rsidRPr="00285CD5">
              <w:rPr>
                <w:rFonts w:ascii="GalanoGrotesqueAlt-Light" w:hAnsi="GalanoGrotesqueAlt-Light"/>
                <w:b/>
                <w:bCs/>
                <w:sz w:val="16"/>
                <w:szCs w:val="16"/>
              </w:rPr>
              <w:t>CIEN</w:t>
            </w:r>
            <w:r w:rsidR="00CC04FF">
              <w:rPr>
                <w:rFonts w:ascii="GalanoGrotesqueAlt-Light" w:hAnsi="GalanoGrotesqueAlt-Light"/>
                <w:b/>
                <w:bCs/>
                <w:sz w:val="16"/>
                <w:szCs w:val="16"/>
              </w:rPr>
              <w:t>TO DIEZ</w:t>
            </w:r>
            <w:r w:rsidR="00FD4716" w:rsidRPr="00285CD5">
              <w:rPr>
                <w:rFonts w:ascii="GalanoGrotesqueAlt-Light" w:hAnsi="GalanoGrotesqueAlt-Light"/>
                <w:b/>
                <w:bCs/>
                <w:sz w:val="16"/>
                <w:szCs w:val="16"/>
              </w:rPr>
              <w:t xml:space="preserve"> MIL EUROS</w:t>
            </w:r>
            <w:r w:rsidR="00FD4716" w:rsidRPr="00285CD5">
              <w:rPr>
                <w:rFonts w:ascii="GalanoGrotesqueAlt-Light" w:hAnsi="GalanoGrotesqueAlt-Light"/>
                <w:sz w:val="16"/>
                <w:szCs w:val="16"/>
              </w:rPr>
              <w:t xml:space="preserve"> (</w:t>
            </w:r>
            <w:r w:rsidR="00FD4716" w:rsidRPr="00285CD5">
              <w:rPr>
                <w:rFonts w:ascii="GalanoGrotesqueAlt-Light" w:hAnsi="GalanoGrotesqueAlt-Light"/>
                <w:b/>
                <w:bCs/>
                <w:sz w:val="16"/>
                <w:szCs w:val="16"/>
              </w:rPr>
              <w:t>1</w:t>
            </w:r>
            <w:r w:rsidR="00CC04FF">
              <w:rPr>
                <w:rFonts w:ascii="GalanoGrotesqueAlt-Light" w:hAnsi="GalanoGrotesqueAlt-Light"/>
                <w:b/>
                <w:bCs/>
                <w:sz w:val="16"/>
                <w:szCs w:val="16"/>
              </w:rPr>
              <w:t>1</w:t>
            </w:r>
            <w:r w:rsidR="005811CF">
              <w:rPr>
                <w:rFonts w:ascii="GalanoGrotesqueAlt-Light" w:hAnsi="GalanoGrotesqueAlt-Light"/>
                <w:b/>
                <w:bCs/>
                <w:sz w:val="16"/>
                <w:szCs w:val="16"/>
              </w:rPr>
              <w:t>0</w:t>
            </w:r>
            <w:r w:rsidR="00E96481">
              <w:rPr>
                <w:rFonts w:ascii="GalanoGrotesqueAlt-Light" w:hAnsi="GalanoGrotesqueAlt-Light"/>
                <w:b/>
                <w:bCs/>
                <w:sz w:val="16"/>
                <w:szCs w:val="16"/>
              </w:rPr>
              <w:t>.00</w:t>
            </w:r>
            <w:r w:rsidR="00FD4716" w:rsidRPr="00285CD5">
              <w:rPr>
                <w:rFonts w:ascii="GalanoGrotesqueAlt-Light" w:hAnsi="GalanoGrotesqueAlt-Light"/>
                <w:b/>
                <w:bCs/>
                <w:sz w:val="16"/>
                <w:szCs w:val="16"/>
              </w:rPr>
              <w:t>0</w:t>
            </w:r>
            <w:r w:rsidR="00FD4716" w:rsidRPr="00285CD5">
              <w:rPr>
                <w:rFonts w:ascii="GalanoGrotesqueAlt-Light" w:hAnsi="GalanoGrotesqueAlt-Light"/>
                <w:sz w:val="16"/>
                <w:szCs w:val="16"/>
              </w:rPr>
              <w:t xml:space="preserve"> €),</w:t>
            </w:r>
            <w:r w:rsidRPr="00285CD5">
              <w:rPr>
                <w:rFonts w:ascii="GalanoGrotesqueAlt-Light" w:hAnsi="GalanoGrotesqueAlt-Light"/>
                <w:sz w:val="16"/>
                <w:szCs w:val="16"/>
              </w:rPr>
              <w:t xml:space="preserve"> más </w:t>
            </w:r>
            <w:r w:rsidR="00FD4716" w:rsidRPr="00285CD5">
              <w:rPr>
                <w:rFonts w:ascii="GalanoGrotesqueAlt-Light" w:hAnsi="GalanoGrotesqueAlt-Light"/>
                <w:sz w:val="16"/>
                <w:szCs w:val="16"/>
              </w:rPr>
              <w:t xml:space="preserve">el </w:t>
            </w:r>
            <w:r w:rsidRPr="00285CD5">
              <w:rPr>
                <w:rFonts w:ascii="GalanoGrotesqueAlt-Light" w:hAnsi="GalanoGrotesqueAlt-Light"/>
                <w:sz w:val="16"/>
                <w:szCs w:val="16"/>
              </w:rPr>
              <w:t>IVA</w:t>
            </w:r>
            <w:r w:rsidR="00FD4716" w:rsidRPr="00285CD5">
              <w:rPr>
                <w:rFonts w:ascii="GalanoGrotesqueAlt-Light" w:hAnsi="GalanoGrotesqueAlt-Light"/>
                <w:sz w:val="16"/>
                <w:szCs w:val="16"/>
              </w:rPr>
              <w:t xml:space="preserve"> correspondiente, c</w:t>
            </w:r>
            <w:r w:rsidRPr="00285CD5">
              <w:rPr>
                <w:rFonts w:ascii="GalanoGrotesqueAlt-Light" w:hAnsi="GalanoGrotesqueAlt-Light"/>
                <w:sz w:val="16"/>
                <w:szCs w:val="16"/>
              </w:rPr>
              <w:t xml:space="preserve">on el siguiente desglose: </w:t>
            </w:r>
          </w:p>
          <w:p w14:paraId="091DD12A" w14:textId="03B9AAF8" w:rsidR="00E96481" w:rsidRPr="00B73DAD" w:rsidRDefault="00E96481" w:rsidP="00B73DAD">
            <w:pPr>
              <w:pStyle w:val="Prrafodelista"/>
              <w:numPr>
                <w:ilvl w:val="0"/>
                <w:numId w:val="2"/>
              </w:numPr>
              <w:spacing w:before="120" w:after="120" w:line="360" w:lineRule="auto"/>
              <w:jc w:val="both"/>
              <w:rPr>
                <w:rFonts w:ascii="GalanoGrotesqueAlt-Light" w:hAnsi="GalanoGrotesqueAlt-Light"/>
                <w:sz w:val="16"/>
                <w:szCs w:val="16"/>
              </w:rPr>
            </w:pPr>
            <w:r w:rsidRPr="00E96481">
              <w:rPr>
                <w:rFonts w:ascii="GalanoGrotesqueAlt-Light" w:hAnsi="GalanoGrotesqueAlt-Light"/>
                <w:sz w:val="16"/>
                <w:szCs w:val="16"/>
              </w:rPr>
              <w:t xml:space="preserve">LOTE 1: Servicio de asesoramiento en reflexión estratégica </w:t>
            </w:r>
            <w:r w:rsidR="00B73DAD">
              <w:rPr>
                <w:rFonts w:ascii="GalanoGrotesqueAlt-Light" w:hAnsi="GalanoGrotesqueAlt-Light"/>
                <w:sz w:val="16"/>
                <w:szCs w:val="16"/>
              </w:rPr>
              <w:t xml:space="preserve">e </w:t>
            </w:r>
            <w:r w:rsidRPr="00B73DAD">
              <w:rPr>
                <w:rFonts w:ascii="GalanoGrotesqueAlt-Light" w:hAnsi="GalanoGrotesqueAlt-Light"/>
                <w:sz w:val="16"/>
                <w:szCs w:val="16"/>
              </w:rPr>
              <w:t xml:space="preserve">innovación en el modelo de negocio: </w:t>
            </w:r>
            <w:r w:rsidRPr="00B73DAD">
              <w:rPr>
                <w:rFonts w:ascii="GalanoGrotesqueAlt-Light" w:hAnsi="GalanoGrotesqueAlt-Light"/>
                <w:b/>
                <w:bCs/>
                <w:sz w:val="16"/>
                <w:szCs w:val="16"/>
              </w:rPr>
              <w:t>VEINT</w:t>
            </w:r>
            <w:r w:rsidR="00D02411">
              <w:rPr>
                <w:rFonts w:ascii="GalanoGrotesqueAlt-Light" w:hAnsi="GalanoGrotesqueAlt-Light"/>
                <w:b/>
                <w:bCs/>
                <w:sz w:val="16"/>
                <w:szCs w:val="16"/>
              </w:rPr>
              <w:t>IDOS</w:t>
            </w:r>
            <w:r w:rsidR="00BC30F2">
              <w:rPr>
                <w:rFonts w:ascii="GalanoGrotesqueAlt-Light" w:hAnsi="GalanoGrotesqueAlt-Light"/>
                <w:b/>
                <w:bCs/>
                <w:sz w:val="16"/>
                <w:szCs w:val="16"/>
              </w:rPr>
              <w:t xml:space="preserve"> </w:t>
            </w:r>
            <w:r w:rsidRPr="00B73DAD">
              <w:rPr>
                <w:rFonts w:ascii="GalanoGrotesqueAlt-Light" w:hAnsi="GalanoGrotesqueAlt-Light"/>
                <w:b/>
                <w:bCs/>
                <w:sz w:val="16"/>
                <w:szCs w:val="16"/>
              </w:rPr>
              <w:t>MIL EUROS</w:t>
            </w:r>
            <w:r w:rsidRPr="00B73DAD">
              <w:rPr>
                <w:rFonts w:ascii="GalanoGrotesqueAlt-Light" w:hAnsi="GalanoGrotesqueAlt-Light"/>
                <w:sz w:val="16"/>
                <w:szCs w:val="16"/>
              </w:rPr>
              <w:t xml:space="preserve"> (</w:t>
            </w:r>
            <w:r w:rsidRPr="00B73DAD">
              <w:rPr>
                <w:rFonts w:ascii="GalanoGrotesqueAlt-Light" w:hAnsi="GalanoGrotesqueAlt-Light"/>
                <w:b/>
                <w:bCs/>
                <w:sz w:val="16"/>
                <w:szCs w:val="16"/>
              </w:rPr>
              <w:t>2</w:t>
            </w:r>
            <w:r w:rsidR="00D02411">
              <w:rPr>
                <w:rFonts w:ascii="GalanoGrotesqueAlt-Light" w:hAnsi="GalanoGrotesqueAlt-Light"/>
                <w:b/>
                <w:bCs/>
                <w:sz w:val="16"/>
                <w:szCs w:val="16"/>
              </w:rPr>
              <w:t>2</w:t>
            </w:r>
            <w:r w:rsidRPr="00B73DAD">
              <w:rPr>
                <w:rFonts w:ascii="GalanoGrotesqueAlt-Light" w:hAnsi="GalanoGrotesqueAlt-Light"/>
                <w:b/>
                <w:bCs/>
                <w:sz w:val="16"/>
                <w:szCs w:val="16"/>
              </w:rPr>
              <w:t>.000</w:t>
            </w:r>
            <w:r w:rsidRPr="00B73DAD">
              <w:rPr>
                <w:rFonts w:ascii="GalanoGrotesqueAlt-Light" w:hAnsi="GalanoGrotesqueAlt-Light"/>
                <w:sz w:val="16"/>
                <w:szCs w:val="16"/>
              </w:rPr>
              <w:t xml:space="preserve"> €), más el IVA correspondiente.</w:t>
            </w:r>
          </w:p>
          <w:p w14:paraId="57EDDE52" w14:textId="3ABEF0BC" w:rsidR="00E96481" w:rsidRPr="00E96481" w:rsidRDefault="00E96481" w:rsidP="00500EDD">
            <w:pPr>
              <w:pStyle w:val="Prrafodelista"/>
              <w:numPr>
                <w:ilvl w:val="0"/>
                <w:numId w:val="2"/>
              </w:numPr>
              <w:spacing w:before="120" w:after="120" w:line="360" w:lineRule="auto"/>
              <w:jc w:val="both"/>
              <w:rPr>
                <w:rFonts w:ascii="GalanoGrotesqueAlt-Light" w:hAnsi="GalanoGrotesqueAlt-Light"/>
                <w:sz w:val="16"/>
                <w:szCs w:val="16"/>
              </w:rPr>
            </w:pPr>
            <w:r w:rsidRPr="00E96481">
              <w:rPr>
                <w:rFonts w:ascii="GalanoGrotesqueAlt-Light" w:hAnsi="GalanoGrotesqueAlt-Light"/>
                <w:sz w:val="16"/>
                <w:szCs w:val="16"/>
              </w:rPr>
              <w:t>LOTE 2: Servicio de asesoramiento en finanzas.</w:t>
            </w:r>
            <w:r>
              <w:rPr>
                <w:rFonts w:ascii="GalanoGrotesqueAlt-Light" w:hAnsi="GalanoGrotesqueAlt-Light"/>
                <w:sz w:val="16"/>
                <w:szCs w:val="16"/>
              </w:rPr>
              <w:t xml:space="preserve"> </w:t>
            </w:r>
            <w:r w:rsidR="00D02411" w:rsidRPr="00B73DAD">
              <w:rPr>
                <w:rFonts w:ascii="GalanoGrotesqueAlt-Light" w:hAnsi="GalanoGrotesqueAlt-Light"/>
                <w:b/>
                <w:bCs/>
                <w:sz w:val="16"/>
                <w:szCs w:val="16"/>
              </w:rPr>
              <w:t>VEINT</w:t>
            </w:r>
            <w:r w:rsidR="00D02411">
              <w:rPr>
                <w:rFonts w:ascii="GalanoGrotesqueAlt-Light" w:hAnsi="GalanoGrotesqueAlt-Light"/>
                <w:b/>
                <w:bCs/>
                <w:sz w:val="16"/>
                <w:szCs w:val="16"/>
              </w:rPr>
              <w:t xml:space="preserve">IDOS </w:t>
            </w:r>
            <w:r w:rsidR="00D02411" w:rsidRPr="00B73DAD">
              <w:rPr>
                <w:rFonts w:ascii="GalanoGrotesqueAlt-Light" w:hAnsi="GalanoGrotesqueAlt-Light"/>
                <w:b/>
                <w:bCs/>
                <w:sz w:val="16"/>
                <w:szCs w:val="16"/>
              </w:rPr>
              <w:t>MIL EUROS</w:t>
            </w:r>
            <w:r w:rsidR="00D02411" w:rsidRPr="00B73DAD">
              <w:rPr>
                <w:rFonts w:ascii="GalanoGrotesqueAlt-Light" w:hAnsi="GalanoGrotesqueAlt-Light"/>
                <w:sz w:val="16"/>
                <w:szCs w:val="16"/>
              </w:rPr>
              <w:t xml:space="preserve"> (</w:t>
            </w:r>
            <w:r w:rsidR="00D02411" w:rsidRPr="00B73DAD">
              <w:rPr>
                <w:rFonts w:ascii="GalanoGrotesqueAlt-Light" w:hAnsi="GalanoGrotesqueAlt-Light"/>
                <w:b/>
                <w:bCs/>
                <w:sz w:val="16"/>
                <w:szCs w:val="16"/>
              </w:rPr>
              <w:t>2</w:t>
            </w:r>
            <w:r w:rsidR="00D02411">
              <w:rPr>
                <w:rFonts w:ascii="GalanoGrotesqueAlt-Light" w:hAnsi="GalanoGrotesqueAlt-Light"/>
                <w:b/>
                <w:bCs/>
                <w:sz w:val="16"/>
                <w:szCs w:val="16"/>
              </w:rPr>
              <w:t>2</w:t>
            </w:r>
            <w:r w:rsidR="00D02411" w:rsidRPr="00B73DAD">
              <w:rPr>
                <w:rFonts w:ascii="GalanoGrotesqueAlt-Light" w:hAnsi="GalanoGrotesqueAlt-Light"/>
                <w:b/>
                <w:bCs/>
                <w:sz w:val="16"/>
                <w:szCs w:val="16"/>
              </w:rPr>
              <w:t>.000</w:t>
            </w:r>
            <w:r w:rsidR="00D02411" w:rsidRPr="00B73DAD">
              <w:rPr>
                <w:rFonts w:ascii="GalanoGrotesqueAlt-Light" w:hAnsi="GalanoGrotesqueAlt-Light"/>
                <w:sz w:val="16"/>
                <w:szCs w:val="16"/>
              </w:rPr>
              <w:t xml:space="preserve"> €)</w:t>
            </w:r>
            <w:r>
              <w:rPr>
                <w:rFonts w:ascii="GalanoGrotesqueAlt-Light" w:hAnsi="GalanoGrotesqueAlt-Light"/>
                <w:sz w:val="16"/>
                <w:szCs w:val="16"/>
              </w:rPr>
              <w:t>, más el IVA correspondiente.</w:t>
            </w:r>
          </w:p>
          <w:p w14:paraId="73BAD5E2" w14:textId="4FF2F9FD" w:rsidR="00FF277E" w:rsidRPr="00285CD5" w:rsidRDefault="00FF277E" w:rsidP="00FF277E">
            <w:pPr>
              <w:pStyle w:val="Prrafodelista"/>
              <w:numPr>
                <w:ilvl w:val="0"/>
                <w:numId w:val="2"/>
              </w:numPr>
              <w:spacing w:before="120" w:after="120" w:line="360" w:lineRule="auto"/>
              <w:jc w:val="both"/>
              <w:rPr>
                <w:rFonts w:ascii="GalanoGrotesqueAlt-Light" w:hAnsi="GalanoGrotesqueAlt-Light"/>
                <w:sz w:val="16"/>
                <w:szCs w:val="16"/>
              </w:rPr>
            </w:pPr>
            <w:r w:rsidRPr="00285CD5">
              <w:rPr>
                <w:rFonts w:ascii="GalanoGrotesqueAlt-Light" w:hAnsi="GalanoGrotesqueAlt-Light"/>
                <w:sz w:val="16"/>
                <w:szCs w:val="16"/>
              </w:rPr>
              <w:t xml:space="preserve">LOTE </w:t>
            </w:r>
            <w:r w:rsidR="00E96481">
              <w:rPr>
                <w:rFonts w:ascii="GalanoGrotesqueAlt-Light" w:hAnsi="GalanoGrotesqueAlt-Light"/>
                <w:sz w:val="16"/>
                <w:szCs w:val="16"/>
              </w:rPr>
              <w:t>3</w:t>
            </w:r>
            <w:r w:rsidR="00A47038">
              <w:rPr>
                <w:rFonts w:ascii="GalanoGrotesqueAlt-Light" w:hAnsi="GalanoGrotesqueAlt-Light"/>
                <w:sz w:val="16"/>
                <w:szCs w:val="16"/>
              </w:rPr>
              <w:t xml:space="preserve">: Servicio de asesoramiento en </w:t>
            </w:r>
            <w:r w:rsidR="00A47038" w:rsidRPr="00E96481">
              <w:rPr>
                <w:rFonts w:ascii="GalanoGrotesqueAlt-Light" w:hAnsi="GalanoGrotesqueAlt-Light"/>
                <w:sz w:val="16"/>
                <w:szCs w:val="16"/>
              </w:rPr>
              <w:t>marketing</w:t>
            </w:r>
            <w:r w:rsidRPr="00285CD5">
              <w:rPr>
                <w:rFonts w:ascii="GalanoGrotesqueAlt-Light" w:hAnsi="GalanoGrotesqueAlt-Light"/>
                <w:sz w:val="16"/>
                <w:szCs w:val="16"/>
              </w:rPr>
              <w:t xml:space="preserve">: </w:t>
            </w:r>
            <w:r w:rsidR="00F358B4">
              <w:rPr>
                <w:rFonts w:ascii="GalanoGrotesqueAlt-Light" w:hAnsi="GalanoGrotesqueAlt-Light"/>
                <w:b/>
                <w:bCs/>
                <w:sz w:val="16"/>
                <w:szCs w:val="16"/>
              </w:rPr>
              <w:t>VEINTISIETE</w:t>
            </w:r>
            <w:r w:rsidR="00570C40">
              <w:rPr>
                <w:rFonts w:ascii="GalanoGrotesqueAlt-Light" w:hAnsi="GalanoGrotesqueAlt-Light"/>
                <w:b/>
                <w:bCs/>
                <w:sz w:val="16"/>
                <w:szCs w:val="16"/>
              </w:rPr>
              <w:t xml:space="preserve"> MIL</w:t>
            </w:r>
            <w:r w:rsidR="007E4CA1" w:rsidRPr="00E96481">
              <w:rPr>
                <w:rFonts w:ascii="GalanoGrotesqueAlt-Light" w:hAnsi="GalanoGrotesqueAlt-Light"/>
                <w:b/>
                <w:bCs/>
                <w:sz w:val="16"/>
                <w:szCs w:val="16"/>
              </w:rPr>
              <w:t xml:space="preserve"> </w:t>
            </w:r>
            <w:r w:rsidR="00F358B4">
              <w:rPr>
                <w:rFonts w:ascii="GalanoGrotesqueAlt-Light" w:hAnsi="GalanoGrotesqueAlt-Light"/>
                <w:b/>
                <w:bCs/>
                <w:sz w:val="16"/>
                <w:szCs w:val="16"/>
              </w:rPr>
              <w:t xml:space="preserve">QUINIENTOS </w:t>
            </w:r>
            <w:r w:rsidR="007E4CA1" w:rsidRPr="00E96481">
              <w:rPr>
                <w:rFonts w:ascii="GalanoGrotesqueAlt-Light" w:hAnsi="GalanoGrotesqueAlt-Light"/>
                <w:b/>
                <w:bCs/>
                <w:sz w:val="16"/>
                <w:szCs w:val="16"/>
              </w:rPr>
              <w:t>EUROS</w:t>
            </w:r>
            <w:r w:rsidR="007E4CA1">
              <w:rPr>
                <w:rFonts w:ascii="GalanoGrotesqueAlt-Light" w:hAnsi="GalanoGrotesqueAlt-Light"/>
                <w:sz w:val="16"/>
                <w:szCs w:val="16"/>
              </w:rPr>
              <w:t xml:space="preserve"> (</w:t>
            </w:r>
            <w:r w:rsidR="007E4CA1" w:rsidRPr="00E96481">
              <w:rPr>
                <w:rFonts w:ascii="GalanoGrotesqueAlt-Light" w:hAnsi="GalanoGrotesqueAlt-Light"/>
                <w:b/>
                <w:bCs/>
                <w:sz w:val="16"/>
                <w:szCs w:val="16"/>
              </w:rPr>
              <w:t>2</w:t>
            </w:r>
            <w:r w:rsidR="00F358B4">
              <w:rPr>
                <w:rFonts w:ascii="GalanoGrotesqueAlt-Light" w:hAnsi="GalanoGrotesqueAlt-Light"/>
                <w:b/>
                <w:bCs/>
                <w:sz w:val="16"/>
                <w:szCs w:val="16"/>
              </w:rPr>
              <w:t>7</w:t>
            </w:r>
            <w:r w:rsidR="007E4CA1" w:rsidRPr="00E96481">
              <w:rPr>
                <w:rFonts w:ascii="GalanoGrotesqueAlt-Light" w:hAnsi="GalanoGrotesqueAlt-Light"/>
                <w:b/>
                <w:bCs/>
                <w:sz w:val="16"/>
                <w:szCs w:val="16"/>
              </w:rPr>
              <w:t>.</w:t>
            </w:r>
            <w:r w:rsidR="00F358B4">
              <w:rPr>
                <w:rFonts w:ascii="GalanoGrotesqueAlt-Light" w:hAnsi="GalanoGrotesqueAlt-Light"/>
                <w:b/>
                <w:bCs/>
                <w:sz w:val="16"/>
                <w:szCs w:val="16"/>
              </w:rPr>
              <w:t>5</w:t>
            </w:r>
            <w:r w:rsidR="007E4CA1" w:rsidRPr="00E96481">
              <w:rPr>
                <w:rFonts w:ascii="GalanoGrotesqueAlt-Light" w:hAnsi="GalanoGrotesqueAlt-Light"/>
                <w:b/>
                <w:bCs/>
                <w:sz w:val="16"/>
                <w:szCs w:val="16"/>
              </w:rPr>
              <w:t>00</w:t>
            </w:r>
            <w:r w:rsidR="007E4CA1">
              <w:rPr>
                <w:rFonts w:ascii="GalanoGrotesqueAlt-Light" w:hAnsi="GalanoGrotesqueAlt-Light"/>
                <w:sz w:val="16"/>
                <w:szCs w:val="16"/>
              </w:rPr>
              <w:t xml:space="preserve"> </w:t>
            </w:r>
            <w:r w:rsidR="007E4CA1" w:rsidRPr="00285CD5">
              <w:rPr>
                <w:rFonts w:ascii="GalanoGrotesqueAlt-Light" w:hAnsi="GalanoGrotesqueAlt-Light"/>
                <w:sz w:val="16"/>
                <w:szCs w:val="16"/>
              </w:rPr>
              <w:t>€</w:t>
            </w:r>
            <w:r w:rsidR="007E4CA1">
              <w:rPr>
                <w:rFonts w:ascii="GalanoGrotesqueAlt-Light" w:hAnsi="GalanoGrotesqueAlt-Light"/>
                <w:sz w:val="16"/>
                <w:szCs w:val="16"/>
              </w:rPr>
              <w:t>)</w:t>
            </w:r>
            <w:r w:rsidRPr="00285CD5">
              <w:rPr>
                <w:rFonts w:ascii="GalanoGrotesqueAlt-Light" w:hAnsi="GalanoGrotesqueAlt-Light"/>
                <w:sz w:val="16"/>
                <w:szCs w:val="16"/>
              </w:rPr>
              <w:t>, más el IVA correspondiente.</w:t>
            </w:r>
          </w:p>
          <w:p w14:paraId="61AC4034" w14:textId="34B1F23F" w:rsidR="00FF277E" w:rsidRPr="00B167A7" w:rsidRDefault="00FF277E" w:rsidP="00B167A7">
            <w:pPr>
              <w:pStyle w:val="Prrafodelista"/>
              <w:numPr>
                <w:ilvl w:val="0"/>
                <w:numId w:val="2"/>
              </w:numPr>
              <w:spacing w:before="120" w:after="120" w:line="360" w:lineRule="auto"/>
              <w:jc w:val="both"/>
              <w:rPr>
                <w:rFonts w:ascii="GalanoGrotesqueAlt-Light" w:hAnsi="GalanoGrotesqueAlt-Light"/>
                <w:sz w:val="16"/>
                <w:szCs w:val="16"/>
              </w:rPr>
            </w:pPr>
            <w:r w:rsidRPr="00B167A7">
              <w:rPr>
                <w:rFonts w:ascii="GalanoGrotesqueAlt-Light" w:hAnsi="GalanoGrotesqueAlt-Light"/>
                <w:sz w:val="16"/>
                <w:szCs w:val="16"/>
              </w:rPr>
              <w:t xml:space="preserve">LOTE </w:t>
            </w:r>
            <w:r w:rsidR="00E96481">
              <w:rPr>
                <w:rFonts w:ascii="GalanoGrotesqueAlt-Light" w:hAnsi="GalanoGrotesqueAlt-Light"/>
                <w:sz w:val="16"/>
                <w:szCs w:val="16"/>
              </w:rPr>
              <w:t>4</w:t>
            </w:r>
            <w:r w:rsidRPr="00B167A7">
              <w:rPr>
                <w:rFonts w:ascii="GalanoGrotesqueAlt-Light" w:hAnsi="GalanoGrotesqueAlt-Light"/>
                <w:sz w:val="16"/>
                <w:szCs w:val="16"/>
              </w:rPr>
              <w:t xml:space="preserve">: Servicio de asesoramiento en </w:t>
            </w:r>
            <w:r w:rsidR="00A47038" w:rsidRPr="00285CD5">
              <w:rPr>
                <w:rFonts w:ascii="GalanoGrotesqueAlt-Light" w:hAnsi="GalanoGrotesqueAlt-Light"/>
                <w:sz w:val="16"/>
                <w:szCs w:val="16"/>
              </w:rPr>
              <w:t>Propiedad Intelectual</w:t>
            </w:r>
            <w:r w:rsidRPr="00B167A7">
              <w:rPr>
                <w:rFonts w:ascii="GalanoGrotesqueAlt-Light" w:hAnsi="GalanoGrotesqueAlt-Light"/>
                <w:sz w:val="16"/>
                <w:szCs w:val="16"/>
              </w:rPr>
              <w:t xml:space="preserve">: </w:t>
            </w:r>
            <w:r w:rsidR="00F358B4">
              <w:rPr>
                <w:rFonts w:ascii="GalanoGrotesqueAlt-Light" w:hAnsi="GalanoGrotesqueAlt-Light"/>
                <w:b/>
                <w:bCs/>
                <w:sz w:val="16"/>
                <w:szCs w:val="16"/>
              </w:rPr>
              <w:t>VEINTISIETE MIL</w:t>
            </w:r>
            <w:r w:rsidR="00F358B4" w:rsidRPr="00E96481">
              <w:rPr>
                <w:rFonts w:ascii="GalanoGrotesqueAlt-Light" w:hAnsi="GalanoGrotesqueAlt-Light"/>
                <w:b/>
                <w:bCs/>
                <w:sz w:val="16"/>
                <w:szCs w:val="16"/>
              </w:rPr>
              <w:t xml:space="preserve"> </w:t>
            </w:r>
            <w:r w:rsidR="00F358B4">
              <w:rPr>
                <w:rFonts w:ascii="GalanoGrotesqueAlt-Light" w:hAnsi="GalanoGrotesqueAlt-Light"/>
                <w:b/>
                <w:bCs/>
                <w:sz w:val="16"/>
                <w:szCs w:val="16"/>
              </w:rPr>
              <w:t xml:space="preserve">QUINIENTOS </w:t>
            </w:r>
            <w:r w:rsidR="00F358B4" w:rsidRPr="00E96481">
              <w:rPr>
                <w:rFonts w:ascii="GalanoGrotesqueAlt-Light" w:hAnsi="GalanoGrotesqueAlt-Light"/>
                <w:b/>
                <w:bCs/>
                <w:sz w:val="16"/>
                <w:szCs w:val="16"/>
              </w:rPr>
              <w:t>EUROS</w:t>
            </w:r>
            <w:r w:rsidR="00F358B4">
              <w:rPr>
                <w:rFonts w:ascii="GalanoGrotesqueAlt-Light" w:hAnsi="GalanoGrotesqueAlt-Light"/>
                <w:sz w:val="16"/>
                <w:szCs w:val="16"/>
              </w:rPr>
              <w:t xml:space="preserve"> (</w:t>
            </w:r>
            <w:r w:rsidR="00F358B4" w:rsidRPr="00E96481">
              <w:rPr>
                <w:rFonts w:ascii="GalanoGrotesqueAlt-Light" w:hAnsi="GalanoGrotesqueAlt-Light"/>
                <w:b/>
                <w:bCs/>
                <w:sz w:val="16"/>
                <w:szCs w:val="16"/>
              </w:rPr>
              <w:t>2</w:t>
            </w:r>
            <w:r w:rsidR="00F358B4">
              <w:rPr>
                <w:rFonts w:ascii="GalanoGrotesqueAlt-Light" w:hAnsi="GalanoGrotesqueAlt-Light"/>
                <w:b/>
                <w:bCs/>
                <w:sz w:val="16"/>
                <w:szCs w:val="16"/>
              </w:rPr>
              <w:t>7</w:t>
            </w:r>
            <w:r w:rsidR="00F358B4" w:rsidRPr="00E96481">
              <w:rPr>
                <w:rFonts w:ascii="GalanoGrotesqueAlt-Light" w:hAnsi="GalanoGrotesqueAlt-Light"/>
                <w:b/>
                <w:bCs/>
                <w:sz w:val="16"/>
                <w:szCs w:val="16"/>
              </w:rPr>
              <w:t>.</w:t>
            </w:r>
            <w:r w:rsidR="00F358B4">
              <w:rPr>
                <w:rFonts w:ascii="GalanoGrotesqueAlt-Light" w:hAnsi="GalanoGrotesqueAlt-Light"/>
                <w:b/>
                <w:bCs/>
                <w:sz w:val="16"/>
                <w:szCs w:val="16"/>
              </w:rPr>
              <w:t>5</w:t>
            </w:r>
            <w:r w:rsidR="00F358B4" w:rsidRPr="00E96481">
              <w:rPr>
                <w:rFonts w:ascii="GalanoGrotesqueAlt-Light" w:hAnsi="GalanoGrotesqueAlt-Light"/>
                <w:b/>
                <w:bCs/>
                <w:sz w:val="16"/>
                <w:szCs w:val="16"/>
              </w:rPr>
              <w:t>00</w:t>
            </w:r>
            <w:r w:rsidR="00F358B4">
              <w:rPr>
                <w:rFonts w:ascii="GalanoGrotesqueAlt-Light" w:hAnsi="GalanoGrotesqueAlt-Light"/>
                <w:sz w:val="16"/>
                <w:szCs w:val="16"/>
              </w:rPr>
              <w:t xml:space="preserve"> </w:t>
            </w:r>
            <w:r w:rsidR="00F358B4" w:rsidRPr="00285CD5">
              <w:rPr>
                <w:rFonts w:ascii="GalanoGrotesqueAlt-Light" w:hAnsi="GalanoGrotesqueAlt-Light"/>
                <w:sz w:val="16"/>
                <w:szCs w:val="16"/>
              </w:rPr>
              <w:t>€</w:t>
            </w:r>
            <w:r w:rsidR="00F358B4">
              <w:rPr>
                <w:rFonts w:ascii="GalanoGrotesqueAlt-Light" w:hAnsi="GalanoGrotesqueAlt-Light"/>
                <w:sz w:val="16"/>
                <w:szCs w:val="16"/>
              </w:rPr>
              <w:t>)</w:t>
            </w:r>
            <w:r w:rsidR="00B167A7" w:rsidRPr="00B167A7">
              <w:rPr>
                <w:rFonts w:ascii="GalanoGrotesqueAlt-Light" w:hAnsi="GalanoGrotesqueAlt-Light"/>
                <w:sz w:val="16"/>
                <w:szCs w:val="16"/>
              </w:rPr>
              <w:t>, más el IVA correspondiente.</w:t>
            </w:r>
          </w:p>
          <w:p w14:paraId="2827E388" w14:textId="6FAA01ED" w:rsidR="00FF277E" w:rsidRPr="00E96481" w:rsidRDefault="00FF277E" w:rsidP="00A47038">
            <w:pPr>
              <w:pStyle w:val="Prrafodelista"/>
              <w:numPr>
                <w:ilvl w:val="0"/>
                <w:numId w:val="2"/>
              </w:numPr>
              <w:spacing w:before="120" w:after="120" w:line="360" w:lineRule="auto"/>
              <w:jc w:val="both"/>
              <w:rPr>
                <w:rFonts w:ascii="GalanoGrotesqueAlt-Light" w:hAnsi="GalanoGrotesqueAlt-Light"/>
                <w:sz w:val="16"/>
                <w:szCs w:val="16"/>
              </w:rPr>
            </w:pPr>
            <w:r w:rsidRPr="00285CD5">
              <w:rPr>
                <w:rFonts w:ascii="GalanoGrotesqueAlt-Light" w:hAnsi="GalanoGrotesqueAlt-Light"/>
                <w:sz w:val="16"/>
                <w:szCs w:val="16"/>
              </w:rPr>
              <w:t xml:space="preserve">LOTE </w:t>
            </w:r>
            <w:r w:rsidR="00E96481">
              <w:rPr>
                <w:rFonts w:ascii="GalanoGrotesqueAlt-Light" w:hAnsi="GalanoGrotesqueAlt-Light"/>
                <w:sz w:val="16"/>
                <w:szCs w:val="16"/>
              </w:rPr>
              <w:t>5</w:t>
            </w:r>
            <w:r w:rsidR="00A47038">
              <w:rPr>
                <w:rFonts w:ascii="GalanoGrotesqueAlt-Light" w:hAnsi="GalanoGrotesqueAlt-Light"/>
                <w:sz w:val="16"/>
                <w:szCs w:val="16"/>
              </w:rPr>
              <w:t>: Servicio de asesoramiento en i</w:t>
            </w:r>
            <w:r w:rsidRPr="00285CD5">
              <w:rPr>
                <w:rFonts w:ascii="GalanoGrotesqueAlt-Light" w:hAnsi="GalanoGrotesqueAlt-Light"/>
                <w:sz w:val="16"/>
                <w:szCs w:val="16"/>
              </w:rPr>
              <w:t xml:space="preserve">gualdad </w:t>
            </w:r>
            <w:r w:rsidR="00A47038">
              <w:rPr>
                <w:rFonts w:ascii="GalanoGrotesqueAlt-Light" w:hAnsi="GalanoGrotesqueAlt-Light"/>
                <w:sz w:val="16"/>
                <w:szCs w:val="16"/>
              </w:rPr>
              <w:t>de mujeres y h</w:t>
            </w:r>
            <w:r w:rsidR="004F077F">
              <w:rPr>
                <w:rFonts w:ascii="GalanoGrotesqueAlt-Light" w:hAnsi="GalanoGrotesqueAlt-Light"/>
                <w:sz w:val="16"/>
                <w:szCs w:val="16"/>
              </w:rPr>
              <w:t>ombre</w:t>
            </w:r>
            <w:r w:rsidRPr="00285CD5">
              <w:rPr>
                <w:rFonts w:ascii="GalanoGrotesqueAlt-Light" w:hAnsi="GalanoGrotesqueAlt-Light"/>
                <w:sz w:val="16"/>
                <w:szCs w:val="16"/>
              </w:rPr>
              <w:t xml:space="preserve">: </w:t>
            </w:r>
            <w:r w:rsidR="00F358B4">
              <w:rPr>
                <w:rFonts w:ascii="GalanoGrotesqueAlt-Light" w:hAnsi="GalanoGrotesqueAlt-Light"/>
                <w:b/>
                <w:bCs/>
                <w:sz w:val="16"/>
                <w:szCs w:val="16"/>
              </w:rPr>
              <w:t>ONCE</w:t>
            </w:r>
            <w:r w:rsidR="00917F66">
              <w:rPr>
                <w:rFonts w:ascii="GalanoGrotesqueAlt-Light" w:hAnsi="GalanoGrotesqueAlt-Light"/>
                <w:b/>
                <w:bCs/>
                <w:sz w:val="16"/>
                <w:szCs w:val="16"/>
              </w:rPr>
              <w:t xml:space="preserve"> </w:t>
            </w:r>
            <w:r w:rsidR="00E96481" w:rsidRPr="00E96481">
              <w:rPr>
                <w:rFonts w:ascii="GalanoGrotesqueAlt-Light" w:hAnsi="GalanoGrotesqueAlt-Light"/>
                <w:b/>
                <w:bCs/>
                <w:sz w:val="16"/>
                <w:szCs w:val="16"/>
              </w:rPr>
              <w:t>MIL EUROS</w:t>
            </w:r>
            <w:r w:rsidR="00E96481">
              <w:rPr>
                <w:rFonts w:ascii="GalanoGrotesqueAlt-Light" w:hAnsi="GalanoGrotesqueAlt-Light"/>
                <w:sz w:val="16"/>
                <w:szCs w:val="16"/>
              </w:rPr>
              <w:t xml:space="preserve"> (</w:t>
            </w:r>
            <w:r w:rsidR="00BC30F2" w:rsidRPr="00D12EC2">
              <w:rPr>
                <w:rFonts w:ascii="GalanoGrotesqueAlt-Light" w:hAnsi="GalanoGrotesqueAlt-Light"/>
                <w:b/>
                <w:bCs/>
                <w:sz w:val="16"/>
                <w:szCs w:val="16"/>
              </w:rPr>
              <w:t>1</w:t>
            </w:r>
            <w:r w:rsidR="00F358B4">
              <w:rPr>
                <w:rFonts w:ascii="GalanoGrotesqueAlt-Light" w:hAnsi="GalanoGrotesqueAlt-Light"/>
                <w:b/>
                <w:bCs/>
                <w:sz w:val="16"/>
                <w:szCs w:val="16"/>
              </w:rPr>
              <w:t>1</w:t>
            </w:r>
            <w:r w:rsidR="00E96481" w:rsidRPr="00E96481">
              <w:rPr>
                <w:rFonts w:ascii="GalanoGrotesqueAlt-Light" w:hAnsi="GalanoGrotesqueAlt-Light"/>
                <w:b/>
                <w:bCs/>
                <w:sz w:val="16"/>
                <w:szCs w:val="16"/>
              </w:rPr>
              <w:t>.000</w:t>
            </w:r>
            <w:r w:rsidR="00E96481">
              <w:rPr>
                <w:rFonts w:ascii="GalanoGrotesqueAlt-Light" w:hAnsi="GalanoGrotesqueAlt-Light"/>
                <w:sz w:val="16"/>
                <w:szCs w:val="16"/>
              </w:rPr>
              <w:t xml:space="preserve"> </w:t>
            </w:r>
            <w:r w:rsidR="00E96481" w:rsidRPr="00285CD5">
              <w:rPr>
                <w:rFonts w:ascii="GalanoGrotesqueAlt-Light" w:hAnsi="GalanoGrotesqueAlt-Light"/>
                <w:sz w:val="16"/>
                <w:szCs w:val="16"/>
              </w:rPr>
              <w:t>€</w:t>
            </w:r>
            <w:r w:rsidR="00E96481">
              <w:rPr>
                <w:rFonts w:ascii="GalanoGrotesqueAlt-Light" w:hAnsi="GalanoGrotesqueAlt-Light"/>
                <w:sz w:val="16"/>
                <w:szCs w:val="16"/>
              </w:rPr>
              <w:t>), más el IVA correspondiente.</w:t>
            </w:r>
          </w:p>
          <w:p w14:paraId="76FD08A0" w14:textId="77777777" w:rsidR="00E21690" w:rsidRDefault="00E21690" w:rsidP="00FD4716">
            <w:pPr>
              <w:rPr>
                <w:rFonts w:ascii="GalanoGrotesqueAlt-Light" w:hAnsi="GalanoGrotesqueAlt-Light"/>
                <w:sz w:val="16"/>
                <w:szCs w:val="16"/>
              </w:rPr>
            </w:pPr>
            <w:r w:rsidRPr="00285CD5">
              <w:rPr>
                <w:rFonts w:ascii="GalanoGrotesqueAlt-Light" w:hAnsi="GalanoGrotesqueAlt-Light"/>
                <w:sz w:val="16"/>
                <w:szCs w:val="16"/>
              </w:rPr>
              <w:t xml:space="preserve">El método de cálculo aplicado para calcular el valor estimado ha sido </w:t>
            </w:r>
            <w:r w:rsidR="00FD4716" w:rsidRPr="00285CD5">
              <w:rPr>
                <w:rFonts w:ascii="GalanoGrotesqueAlt-Light" w:hAnsi="GalanoGrotesqueAlt-Light"/>
                <w:sz w:val="16"/>
                <w:szCs w:val="16"/>
              </w:rPr>
              <w:t>el de precio de mercado de los distintos servicios.</w:t>
            </w:r>
          </w:p>
          <w:p w14:paraId="0C5AC260" w14:textId="61FB0BB5" w:rsidR="00345C0D" w:rsidRPr="00285CD5" w:rsidRDefault="00345C0D" w:rsidP="00FD4716">
            <w:pPr>
              <w:rPr>
                <w:rFonts w:ascii="GalanoGrotesqueAlt-Light" w:hAnsi="GalanoGrotesqueAlt-Light"/>
                <w:sz w:val="16"/>
                <w:szCs w:val="16"/>
              </w:rPr>
            </w:pPr>
          </w:p>
        </w:tc>
      </w:tr>
      <w:tr w:rsidR="00E21690" w:rsidRPr="00285CD5" w14:paraId="5B1A17B1" w14:textId="77777777" w:rsidTr="00987105">
        <w:tc>
          <w:tcPr>
            <w:tcW w:w="2457" w:type="dxa"/>
          </w:tcPr>
          <w:p w14:paraId="6EFBD879"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Existencia de lotes</w:t>
            </w:r>
          </w:p>
        </w:tc>
        <w:tc>
          <w:tcPr>
            <w:tcW w:w="7116" w:type="dxa"/>
          </w:tcPr>
          <w:p w14:paraId="18499D09" w14:textId="1FEFC16F" w:rsidR="00E21690" w:rsidRPr="00285CD5" w:rsidRDefault="00E21690" w:rsidP="0099723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Sí. </w:t>
            </w:r>
          </w:p>
        </w:tc>
      </w:tr>
      <w:tr w:rsidR="00E21690" w:rsidRPr="00285CD5" w14:paraId="75E17725" w14:textId="77777777" w:rsidTr="00987105">
        <w:tc>
          <w:tcPr>
            <w:tcW w:w="2457" w:type="dxa"/>
          </w:tcPr>
          <w:p w14:paraId="130BCEB3"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Limitaciones a los lotes y posibilidad de oferta integradora</w:t>
            </w:r>
          </w:p>
        </w:tc>
        <w:tc>
          <w:tcPr>
            <w:tcW w:w="7116" w:type="dxa"/>
          </w:tcPr>
          <w:p w14:paraId="7DAF2665" w14:textId="453F6C23" w:rsidR="00FD4716" w:rsidRPr="00285CD5" w:rsidRDefault="00FD4716" w:rsidP="00FD4716">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 procede. Podrán presentarse ofertas integradoras de más de un servicio.</w:t>
            </w:r>
          </w:p>
          <w:p w14:paraId="4360DBEA" w14:textId="324229AD"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3F007916" w14:textId="77777777" w:rsidTr="001E5007">
        <w:trPr>
          <w:trHeight w:val="70"/>
        </w:trPr>
        <w:tc>
          <w:tcPr>
            <w:tcW w:w="2457" w:type="dxa"/>
          </w:tcPr>
          <w:p w14:paraId="65A4D028"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Tipo de procedimiento, forma de tramitación y normas aplicables al procedimiento</w:t>
            </w:r>
          </w:p>
        </w:tc>
        <w:tc>
          <w:tcPr>
            <w:tcW w:w="7116" w:type="dxa"/>
          </w:tcPr>
          <w:p w14:paraId="7ED28956" w14:textId="77777777"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Abierto. </w:t>
            </w:r>
          </w:p>
          <w:p w14:paraId="5750167D" w14:textId="57AE1A44"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Tramitación ordinaria</w:t>
            </w:r>
            <w:r w:rsidR="00CC11CD" w:rsidRPr="00285CD5">
              <w:rPr>
                <w:rFonts w:ascii="GalanoGrotesqueAlt-Light" w:hAnsi="GalanoGrotesqueAlt-Light"/>
                <w:sz w:val="16"/>
                <w:szCs w:val="16"/>
              </w:rPr>
              <w:t xml:space="preserve">, en cumplimiento analógico de la </w:t>
            </w:r>
            <w:r w:rsidRPr="00285CD5">
              <w:rPr>
                <w:rFonts w:ascii="GalanoGrotesqueAlt-Light" w:hAnsi="GalanoGrotesqueAlt-Light"/>
                <w:sz w:val="16"/>
                <w:szCs w:val="16"/>
              </w:rPr>
              <w:t>Sección 2.ª del Capítulo I del Título I del Libro Segundo de la LCSP</w:t>
            </w:r>
            <w:r w:rsidRPr="00285CD5">
              <w:rPr>
                <w:rFonts w:ascii="GalanoGrotesqueAlt-Light" w:hAnsi="GalanoGrotesqueAlt-Light"/>
                <w:i/>
                <w:sz w:val="16"/>
                <w:szCs w:val="16"/>
              </w:rPr>
              <w:t>.</w:t>
            </w:r>
          </w:p>
          <w:p w14:paraId="367B9B45" w14:textId="77777777" w:rsidR="00E21690" w:rsidRPr="00285CD5" w:rsidRDefault="00E21690" w:rsidP="00CC02CE">
            <w:pPr>
              <w:spacing w:before="120" w:after="120"/>
              <w:jc w:val="both"/>
              <w:rPr>
                <w:rFonts w:ascii="GalanoGrotesqueAlt-Light" w:hAnsi="GalanoGrotesqueAlt-Light"/>
                <w:sz w:val="16"/>
                <w:szCs w:val="16"/>
                <w:vertAlign w:val="superscript"/>
              </w:rPr>
            </w:pPr>
          </w:p>
        </w:tc>
      </w:tr>
      <w:tr w:rsidR="00E21690" w:rsidRPr="00285CD5" w14:paraId="1906849A" w14:textId="77777777" w:rsidTr="00987105">
        <w:tc>
          <w:tcPr>
            <w:tcW w:w="2457" w:type="dxa"/>
          </w:tcPr>
          <w:p w14:paraId="103224B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Lugar de obtención de los pliegos y demás documentación y posibilidad de visitas sobre el terreno</w:t>
            </w:r>
          </w:p>
        </w:tc>
        <w:tc>
          <w:tcPr>
            <w:tcW w:w="7116" w:type="dxa"/>
          </w:tcPr>
          <w:p w14:paraId="6EB79DFA" w14:textId="4ADC9EBD"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Perfil de contratante de la Entidad Contratante indicado en el </w:t>
            </w:r>
            <w:r w:rsidRPr="00285CD5">
              <w:rPr>
                <w:rFonts w:ascii="GalanoGrotesqueAlt-Light" w:hAnsi="GalanoGrotesqueAlt-Light"/>
                <w:b/>
                <w:sz w:val="16"/>
                <w:szCs w:val="16"/>
                <w:u w:val="single"/>
              </w:rPr>
              <w:t>punto 2</w:t>
            </w:r>
            <w:r w:rsidRPr="00285CD5">
              <w:rPr>
                <w:rFonts w:ascii="GalanoGrotesqueAlt-Light" w:hAnsi="GalanoGrotesqueAlt-Light"/>
                <w:sz w:val="16"/>
                <w:szCs w:val="16"/>
              </w:rPr>
              <w:t xml:space="preserve"> anterior</w:t>
            </w:r>
            <w:r w:rsidR="00CC11CD" w:rsidRPr="00285CD5">
              <w:rPr>
                <w:rFonts w:ascii="GalanoGrotesqueAlt-Light" w:hAnsi="GalanoGrotesqueAlt-Light"/>
                <w:sz w:val="16"/>
                <w:szCs w:val="16"/>
              </w:rPr>
              <w:t>.</w:t>
            </w:r>
          </w:p>
          <w:p w14:paraId="153478AF" w14:textId="0CC29D24"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668A1D18" w14:textId="77777777" w:rsidTr="00987105">
        <w:trPr>
          <w:trHeight w:val="557"/>
        </w:trPr>
        <w:tc>
          <w:tcPr>
            <w:tcW w:w="2457" w:type="dxa"/>
          </w:tcPr>
          <w:p w14:paraId="2A19D62C"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Garantía provisional</w:t>
            </w:r>
          </w:p>
        </w:tc>
        <w:tc>
          <w:tcPr>
            <w:tcW w:w="7116" w:type="dxa"/>
          </w:tcPr>
          <w:p w14:paraId="1D2D1BA4" w14:textId="60C8D0E5" w:rsidR="00E21690" w:rsidRPr="00285CD5" w:rsidRDefault="00E21690" w:rsidP="00285CD5">
            <w:pPr>
              <w:spacing w:before="120" w:after="120"/>
              <w:jc w:val="both"/>
              <w:rPr>
                <w:rFonts w:ascii="GalanoGrotesqueAlt-Light" w:hAnsi="GalanoGrotesqueAlt-Light"/>
                <w:color w:val="FF0000"/>
                <w:sz w:val="16"/>
                <w:szCs w:val="16"/>
              </w:rPr>
            </w:pPr>
            <w:r w:rsidRPr="00285CD5">
              <w:rPr>
                <w:rFonts w:ascii="GalanoGrotesqueAlt-Light" w:hAnsi="GalanoGrotesqueAlt-Light"/>
                <w:sz w:val="16"/>
                <w:szCs w:val="16"/>
              </w:rPr>
              <w:t>No.</w:t>
            </w:r>
          </w:p>
        </w:tc>
      </w:tr>
      <w:tr w:rsidR="00E21690" w:rsidRPr="00285CD5" w14:paraId="33919681" w14:textId="77777777" w:rsidTr="00987105">
        <w:tc>
          <w:tcPr>
            <w:tcW w:w="2457" w:type="dxa"/>
          </w:tcPr>
          <w:p w14:paraId="5B8B1C9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Garantía definitiva</w:t>
            </w:r>
          </w:p>
        </w:tc>
        <w:tc>
          <w:tcPr>
            <w:tcW w:w="7116" w:type="dxa"/>
          </w:tcPr>
          <w:p w14:paraId="5475502C" w14:textId="1302B9C2" w:rsidR="00E21690" w:rsidRPr="00285CD5" w:rsidRDefault="00E21690" w:rsidP="00285CD5">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tc>
      </w:tr>
      <w:tr w:rsidR="00E21690" w:rsidRPr="00285CD5" w14:paraId="5E00753B" w14:textId="77777777" w:rsidTr="00987105">
        <w:tc>
          <w:tcPr>
            <w:tcW w:w="2457" w:type="dxa"/>
          </w:tcPr>
          <w:p w14:paraId="7347A9A1"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Plazo límite de presentación de las ofertas</w:t>
            </w:r>
          </w:p>
        </w:tc>
        <w:tc>
          <w:tcPr>
            <w:tcW w:w="7116" w:type="dxa"/>
          </w:tcPr>
          <w:p w14:paraId="1F436C5E" w14:textId="060480DA" w:rsidR="00E21690" w:rsidRDefault="00E21690" w:rsidP="00CC02CE">
            <w:pPr>
              <w:spacing w:before="120" w:after="120"/>
              <w:jc w:val="both"/>
              <w:rPr>
                <w:rFonts w:ascii="GalanoGrotesqueAlt-Light" w:hAnsi="GalanoGrotesqueAlt-Light"/>
                <w:sz w:val="16"/>
                <w:szCs w:val="16"/>
              </w:rPr>
            </w:pPr>
            <w:r w:rsidRPr="0059615A">
              <w:rPr>
                <w:rFonts w:ascii="GalanoGrotesqueAlt-Light" w:hAnsi="GalanoGrotesqueAlt-Light"/>
                <w:sz w:val="16"/>
                <w:szCs w:val="16"/>
              </w:rPr>
              <w:t xml:space="preserve">El </w:t>
            </w:r>
            <w:r w:rsidR="00776A8D" w:rsidRPr="0059615A">
              <w:rPr>
                <w:rFonts w:ascii="GalanoGrotesqueAlt-Light" w:hAnsi="GalanoGrotesqueAlt-Light"/>
                <w:sz w:val="16"/>
                <w:szCs w:val="16"/>
              </w:rPr>
              <w:t>20</w:t>
            </w:r>
            <w:r w:rsidR="007846E9" w:rsidRPr="0059615A">
              <w:rPr>
                <w:rFonts w:ascii="GalanoGrotesqueAlt-Light" w:hAnsi="GalanoGrotesqueAlt-Light"/>
                <w:sz w:val="16"/>
                <w:szCs w:val="16"/>
              </w:rPr>
              <w:t xml:space="preserve"> de </w:t>
            </w:r>
            <w:r w:rsidR="00570C40" w:rsidRPr="0059615A">
              <w:rPr>
                <w:rFonts w:ascii="GalanoGrotesqueAlt-Light" w:hAnsi="GalanoGrotesqueAlt-Light"/>
                <w:sz w:val="16"/>
                <w:szCs w:val="16"/>
              </w:rPr>
              <w:t>octubre</w:t>
            </w:r>
            <w:r w:rsidR="00CC11CD" w:rsidRPr="0059615A">
              <w:rPr>
                <w:rFonts w:ascii="GalanoGrotesqueAlt-Light" w:hAnsi="GalanoGrotesqueAlt-Light"/>
                <w:sz w:val="16"/>
                <w:szCs w:val="16"/>
              </w:rPr>
              <w:t xml:space="preserve"> de 202</w:t>
            </w:r>
            <w:r w:rsidR="00721482" w:rsidRPr="0059615A">
              <w:rPr>
                <w:rFonts w:ascii="GalanoGrotesqueAlt-Light" w:hAnsi="GalanoGrotesqueAlt-Light"/>
                <w:sz w:val="16"/>
                <w:szCs w:val="16"/>
              </w:rPr>
              <w:t>6</w:t>
            </w:r>
            <w:r w:rsidRPr="0059615A">
              <w:rPr>
                <w:rFonts w:ascii="GalanoGrotesqueAlt-Light" w:hAnsi="GalanoGrotesqueAlt-Light"/>
                <w:sz w:val="16"/>
                <w:szCs w:val="16"/>
              </w:rPr>
              <w:t>, hasta las</w:t>
            </w:r>
            <w:r w:rsidR="00CC11CD" w:rsidRPr="0059615A">
              <w:rPr>
                <w:rFonts w:ascii="GalanoGrotesqueAlt-Light" w:hAnsi="GalanoGrotesqueAlt-Light"/>
                <w:sz w:val="16"/>
                <w:szCs w:val="16"/>
              </w:rPr>
              <w:t xml:space="preserve"> 1</w:t>
            </w:r>
            <w:r w:rsidR="00917F66" w:rsidRPr="0059615A">
              <w:rPr>
                <w:rFonts w:ascii="GalanoGrotesqueAlt-Light" w:hAnsi="GalanoGrotesqueAlt-Light"/>
                <w:sz w:val="16"/>
                <w:szCs w:val="16"/>
              </w:rPr>
              <w:t>0</w:t>
            </w:r>
            <w:r w:rsidR="00CC11CD" w:rsidRPr="0059615A">
              <w:rPr>
                <w:rFonts w:ascii="GalanoGrotesqueAlt-Light" w:hAnsi="GalanoGrotesqueAlt-Light"/>
                <w:sz w:val="16"/>
                <w:szCs w:val="16"/>
              </w:rPr>
              <w:t>:00</w:t>
            </w:r>
            <w:r w:rsidRPr="0059615A">
              <w:rPr>
                <w:rFonts w:ascii="GalanoGrotesqueAlt-Light" w:hAnsi="GalanoGrotesqueAlt-Light"/>
                <w:sz w:val="16"/>
                <w:szCs w:val="16"/>
              </w:rPr>
              <w:t xml:space="preserve"> </w:t>
            </w:r>
            <w:r w:rsidR="00D6335F" w:rsidRPr="0059615A">
              <w:rPr>
                <w:rFonts w:ascii="GalanoGrotesqueAlt-Light" w:hAnsi="GalanoGrotesqueAlt-Light"/>
                <w:sz w:val="16"/>
                <w:szCs w:val="16"/>
              </w:rPr>
              <w:t>A</w:t>
            </w:r>
            <w:r w:rsidR="003140A4" w:rsidRPr="0059615A">
              <w:rPr>
                <w:rFonts w:ascii="GalanoGrotesqueAlt-Light" w:hAnsi="GalanoGrotesqueAlt-Light"/>
                <w:sz w:val="16"/>
                <w:szCs w:val="16"/>
              </w:rPr>
              <w:t>M</w:t>
            </w:r>
            <w:r w:rsidRPr="0059615A">
              <w:rPr>
                <w:rFonts w:ascii="GalanoGrotesqueAlt-Light" w:hAnsi="GalanoGrotesqueAlt-Light"/>
                <w:sz w:val="16"/>
                <w:szCs w:val="16"/>
              </w:rPr>
              <w:t>.</w:t>
            </w:r>
          </w:p>
          <w:p w14:paraId="23F736DD" w14:textId="43D74F55" w:rsidR="00E21690" w:rsidRPr="00285CD5" w:rsidRDefault="003430B6" w:rsidP="007846E9">
            <w:pPr>
              <w:spacing w:before="120" w:after="120"/>
              <w:jc w:val="both"/>
              <w:rPr>
                <w:rFonts w:ascii="GalanoGrotesqueAlt-Light" w:hAnsi="GalanoGrotesqueAlt-Light"/>
                <w:sz w:val="16"/>
                <w:szCs w:val="16"/>
              </w:rPr>
            </w:pPr>
            <w:r w:rsidRPr="003430B6">
              <w:rPr>
                <w:rFonts w:ascii="GalanoGrotesqueAlt-Light" w:hAnsi="GalanoGrotesqueAlt-Light"/>
                <w:sz w:val="16"/>
                <w:szCs w:val="16"/>
              </w:rPr>
              <w:t>Las ofertas podrán presentarse físicamente en sobre cerrado en las oficinas de la entidad contratante o bien por correo</w:t>
            </w:r>
            <w:r w:rsidR="007846E9">
              <w:rPr>
                <w:rFonts w:ascii="GalanoGrotesqueAlt-Light" w:hAnsi="GalanoGrotesqueAlt-Light"/>
                <w:sz w:val="16"/>
                <w:szCs w:val="16"/>
              </w:rPr>
              <w:t xml:space="preserve"> electrónico a las direcciones </w:t>
            </w:r>
            <w:r w:rsidR="00917F66">
              <w:rPr>
                <w:rFonts w:ascii="GalanoGrotesqueAlt-Light" w:hAnsi="GalanoGrotesqueAlt-Light"/>
                <w:sz w:val="16"/>
                <w:szCs w:val="16"/>
              </w:rPr>
              <w:t>judit</w:t>
            </w:r>
            <w:r w:rsidRPr="003430B6">
              <w:rPr>
                <w:rFonts w:ascii="GalanoGrotesqueAlt-Light" w:hAnsi="GalanoGrotesqueAlt-Light"/>
                <w:sz w:val="16"/>
                <w:szCs w:val="16"/>
              </w:rPr>
              <w:t>@gaia.es o vidorreta@gaia.es.</w:t>
            </w:r>
          </w:p>
        </w:tc>
      </w:tr>
      <w:tr w:rsidR="00E21690" w:rsidRPr="00285CD5" w14:paraId="366ED4CA" w14:textId="77777777" w:rsidTr="00987105">
        <w:trPr>
          <w:trHeight w:val="420"/>
        </w:trPr>
        <w:tc>
          <w:tcPr>
            <w:tcW w:w="2457" w:type="dxa"/>
          </w:tcPr>
          <w:p w14:paraId="529E3412" w14:textId="6C5FE574"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Medios de acreditación de la solvencia técnica y económico-financiera</w:t>
            </w:r>
            <w:r w:rsidR="00987105" w:rsidRPr="00285CD5">
              <w:rPr>
                <w:rFonts w:ascii="GalanoGrotesqueAlt-Light" w:hAnsi="GalanoGrotesqueAlt-Light"/>
                <w:sz w:val="16"/>
                <w:szCs w:val="16"/>
              </w:rPr>
              <w:t xml:space="preserve"> (SOBRE A)</w:t>
            </w:r>
            <w:r w:rsidRPr="00285CD5">
              <w:rPr>
                <w:rFonts w:ascii="GalanoGrotesqueAlt-Light" w:hAnsi="GalanoGrotesqueAlt-Light"/>
                <w:sz w:val="16"/>
                <w:szCs w:val="16"/>
              </w:rPr>
              <w:t>:</w:t>
            </w:r>
          </w:p>
        </w:tc>
        <w:tc>
          <w:tcPr>
            <w:tcW w:w="7116" w:type="dxa"/>
          </w:tcPr>
          <w:p w14:paraId="1A407600" w14:textId="77777777"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Para concurrir a la presente licitación, los licitadores deberán acreditar su </w:t>
            </w:r>
            <w:r w:rsidRPr="00285CD5">
              <w:rPr>
                <w:rFonts w:ascii="GalanoGrotesqueAlt-Light" w:hAnsi="GalanoGrotesqueAlt-Light"/>
                <w:b/>
                <w:sz w:val="16"/>
                <w:szCs w:val="16"/>
              </w:rPr>
              <w:t xml:space="preserve">solvencia </w:t>
            </w:r>
            <w:r w:rsidRPr="00285CD5">
              <w:rPr>
                <w:rFonts w:ascii="GalanoGrotesqueAlt-Light" w:hAnsi="GalanoGrotesqueAlt-Light"/>
                <w:sz w:val="16"/>
                <w:szCs w:val="16"/>
              </w:rPr>
              <w:t>a través de los siguientes medios:</w:t>
            </w:r>
          </w:p>
          <w:p w14:paraId="703DA541" w14:textId="6D5A2D68" w:rsidR="00CC11CD" w:rsidRPr="00285CD5" w:rsidRDefault="00CC11CD" w:rsidP="00CC11CD">
            <w:pPr>
              <w:pStyle w:val="Prrafodelista"/>
              <w:numPr>
                <w:ilvl w:val="0"/>
                <w:numId w:val="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Solvencia técnica:</w:t>
            </w:r>
          </w:p>
          <w:p w14:paraId="378CDBE1" w14:textId="31DC0C33" w:rsidR="00CC11CD" w:rsidRPr="00285CD5" w:rsidRDefault="00CC11CD" w:rsidP="00CC11CD">
            <w:pPr>
              <w:pStyle w:val="Prrafodelista"/>
              <w:spacing w:before="120" w:after="120"/>
              <w:jc w:val="both"/>
              <w:rPr>
                <w:rFonts w:ascii="GalanoGrotesqueAlt-Light" w:hAnsi="GalanoGrotesqueAlt-Light"/>
                <w:b/>
                <w:bCs/>
                <w:sz w:val="16"/>
                <w:szCs w:val="16"/>
              </w:rPr>
            </w:pPr>
          </w:p>
          <w:p w14:paraId="61CCC29D" w14:textId="39B0068C" w:rsidR="00CC11CD" w:rsidRPr="00285CD5" w:rsidRDefault="00CC11CD" w:rsidP="00CC11CD">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Las empresas deberán acreditar haber prestado servicios de similar naturaleza </w:t>
            </w:r>
            <w:r w:rsidR="00B039AB" w:rsidRPr="00285CD5">
              <w:rPr>
                <w:rFonts w:ascii="GalanoGrotesqueAlt-Light" w:hAnsi="GalanoGrotesqueAlt-Light"/>
                <w:sz w:val="16"/>
                <w:szCs w:val="16"/>
              </w:rPr>
              <w:t xml:space="preserve">al de los lotes a los que se presenten </w:t>
            </w:r>
            <w:r w:rsidRPr="00285CD5">
              <w:rPr>
                <w:rFonts w:ascii="GalanoGrotesqueAlt-Light" w:hAnsi="GalanoGrotesqueAlt-Light"/>
                <w:sz w:val="16"/>
                <w:szCs w:val="16"/>
              </w:rPr>
              <w:t xml:space="preserve">en los últimos 5 años. Las empresas deberán acreditar </w:t>
            </w:r>
            <w:r w:rsidR="00B039AB" w:rsidRPr="00285CD5">
              <w:rPr>
                <w:rFonts w:ascii="GalanoGrotesqueAlt-Light" w:hAnsi="GalanoGrotesqueAlt-Light"/>
                <w:sz w:val="16"/>
                <w:szCs w:val="16"/>
              </w:rPr>
              <w:t>este respecto mediante la emisión de certificados por las empresas contratantes.</w:t>
            </w:r>
          </w:p>
          <w:p w14:paraId="30F7FC68" w14:textId="77777777" w:rsidR="00B039AB" w:rsidRPr="00285CD5" w:rsidRDefault="00B039AB" w:rsidP="00CC11CD">
            <w:pPr>
              <w:pStyle w:val="Prrafodelista"/>
              <w:spacing w:before="120" w:after="120"/>
              <w:jc w:val="both"/>
              <w:rPr>
                <w:rFonts w:ascii="GalanoGrotesqueAlt-Light" w:hAnsi="GalanoGrotesqueAlt-Light"/>
                <w:sz w:val="16"/>
                <w:szCs w:val="16"/>
              </w:rPr>
            </w:pPr>
          </w:p>
          <w:p w14:paraId="10865BBF" w14:textId="721C4A7B" w:rsidR="00CC11CD" w:rsidRPr="00285CD5" w:rsidRDefault="00B039AB" w:rsidP="00B039AB">
            <w:pPr>
              <w:pStyle w:val="Prrafodelista"/>
              <w:numPr>
                <w:ilvl w:val="0"/>
                <w:numId w:val="3"/>
              </w:numPr>
              <w:spacing w:before="120" w:after="120"/>
              <w:jc w:val="both"/>
              <w:rPr>
                <w:rFonts w:ascii="GalanoGrotesqueAlt-Light" w:hAnsi="GalanoGrotesqueAlt-Light"/>
                <w:sz w:val="16"/>
                <w:szCs w:val="16"/>
              </w:rPr>
            </w:pPr>
            <w:r w:rsidRPr="00285CD5">
              <w:rPr>
                <w:rFonts w:ascii="GalanoGrotesqueAlt-Light" w:hAnsi="GalanoGrotesqueAlt-Light"/>
                <w:b/>
                <w:bCs/>
                <w:sz w:val="16"/>
                <w:szCs w:val="16"/>
              </w:rPr>
              <w:t>Solvencia Económica:</w:t>
            </w:r>
          </w:p>
          <w:p w14:paraId="426257B4" w14:textId="51CB7A84" w:rsidR="00B039AB" w:rsidRPr="00285CD5" w:rsidRDefault="00B039AB" w:rsidP="00B039AB">
            <w:pPr>
              <w:pStyle w:val="Prrafodelista"/>
              <w:spacing w:before="120" w:after="120"/>
              <w:jc w:val="both"/>
              <w:rPr>
                <w:rFonts w:ascii="GalanoGrotesqueAlt-Light" w:hAnsi="GalanoGrotesqueAlt-Light"/>
                <w:sz w:val="16"/>
                <w:szCs w:val="16"/>
              </w:rPr>
            </w:pPr>
          </w:p>
          <w:p w14:paraId="76A9BC75" w14:textId="297E3AF3" w:rsidR="00E21690" w:rsidRDefault="00B039AB" w:rsidP="00B039AB">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Las empresas deberán acreditar un volumen de facturación medio en los últimos </w:t>
            </w:r>
            <w:r w:rsidR="00902D95">
              <w:rPr>
                <w:rFonts w:ascii="GalanoGrotesqueAlt-Light" w:hAnsi="GalanoGrotesqueAlt-Light"/>
                <w:sz w:val="16"/>
                <w:szCs w:val="16"/>
              </w:rPr>
              <w:t>5</w:t>
            </w:r>
            <w:r w:rsidRPr="00285CD5">
              <w:rPr>
                <w:rFonts w:ascii="GalanoGrotesqueAlt-Light" w:hAnsi="GalanoGrotesqueAlt-Light"/>
                <w:sz w:val="16"/>
                <w:szCs w:val="16"/>
              </w:rPr>
              <w:t xml:space="preserve"> ejercicios superior a 1,5 veces el presupuesto base de licitación del lote al que se presenten. Las empresas podrán acreditar este respecto mediante la presentación de las cuentas anuales de años anteriores disponibles (pudiendo declarar responsablemente los resultados del año inmediatamente anterior del que no tuvieran cuentas publicadas).</w:t>
            </w:r>
          </w:p>
          <w:p w14:paraId="06EE029E" w14:textId="1FF1F9D9" w:rsidR="002129B8" w:rsidRPr="002129B8" w:rsidRDefault="002129B8" w:rsidP="002129B8">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s-ES"/>
              </w:rPr>
              <w:t>En caso de que la empresa contratista sea una empresa de nueva creación, entendiendo por tal aquella que tenga una antigüedad inferior a cinco años, su solvencia técnica se acreditará mediante los siguientes medios:</w:t>
            </w:r>
          </w:p>
          <w:p w14:paraId="73E72057" w14:textId="77777777" w:rsidR="002129B8" w:rsidRPr="002129B8" w:rsidRDefault="002129B8" w:rsidP="002129B8">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s-ES"/>
              </w:rPr>
              <w:t>-</w:t>
            </w:r>
            <w:r w:rsidRPr="002129B8">
              <w:rPr>
                <w:rFonts w:ascii="GalanoGrotesqueAlt-Light" w:hAnsi="GalanoGrotesqueAlt-Light"/>
                <w:sz w:val="16"/>
                <w:szCs w:val="16"/>
                <w:lang w:val="es-ES"/>
              </w:rPr>
              <w:tab/>
              <w:t>Mediante indicación del personal técnico participantes en el contrato.</w:t>
            </w:r>
          </w:p>
          <w:p w14:paraId="41E62D90" w14:textId="04D0AB9C" w:rsidR="002129B8" w:rsidRPr="00B94AE1" w:rsidRDefault="002129B8" w:rsidP="00B94AE1">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s-ES"/>
              </w:rPr>
              <w:t>-</w:t>
            </w:r>
            <w:r w:rsidRPr="002129B8">
              <w:rPr>
                <w:rFonts w:ascii="GalanoGrotesqueAlt-Light" w:hAnsi="GalanoGrotesqueAlt-Light"/>
                <w:sz w:val="16"/>
                <w:szCs w:val="16"/>
                <w:lang w:val="es-ES"/>
              </w:rPr>
              <w:tab/>
              <w:t>Mediante los títulos académicos y profesionales de los responsables de la ejecución del contrato.</w:t>
            </w:r>
          </w:p>
        </w:tc>
      </w:tr>
      <w:tr w:rsidR="00E21690" w:rsidRPr="00285CD5" w14:paraId="21A5193F" w14:textId="77777777" w:rsidTr="00987105">
        <w:tc>
          <w:tcPr>
            <w:tcW w:w="2457" w:type="dxa"/>
          </w:tcPr>
          <w:p w14:paraId="54E61D4D" w14:textId="66320C4C"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Documentación relativa a criterios no cuantificables por fórmula (Sobre B)</w:t>
            </w:r>
            <w:r w:rsidR="00987105" w:rsidRPr="00285CD5">
              <w:rPr>
                <w:rFonts w:ascii="GalanoGrotesqueAlt-Light" w:hAnsi="GalanoGrotesqueAlt-Light"/>
                <w:sz w:val="16"/>
                <w:szCs w:val="16"/>
              </w:rPr>
              <w:t xml:space="preserve"> y factores de ponderación.</w:t>
            </w:r>
          </w:p>
        </w:tc>
        <w:tc>
          <w:tcPr>
            <w:tcW w:w="7116" w:type="dxa"/>
          </w:tcPr>
          <w:p w14:paraId="5C51D508" w14:textId="7F04EA7D" w:rsidR="00B039AB" w:rsidRPr="00285CD5" w:rsidRDefault="00E21690" w:rsidP="00B039AB">
            <w:pPr>
              <w:spacing w:before="120" w:after="120"/>
              <w:ind w:hanging="1"/>
              <w:jc w:val="both"/>
              <w:rPr>
                <w:rFonts w:ascii="GalanoGrotesqueAlt-Light" w:hAnsi="GalanoGrotesqueAlt-Light"/>
                <w:sz w:val="16"/>
                <w:szCs w:val="16"/>
              </w:rPr>
            </w:pPr>
            <w:r w:rsidRPr="00285CD5">
              <w:rPr>
                <w:rFonts w:ascii="GalanoGrotesqueAlt-Light" w:hAnsi="GalanoGrotesqueAlt-Light"/>
                <w:sz w:val="16"/>
                <w:szCs w:val="16"/>
              </w:rPr>
              <w:t>Se acompañará la siguiente documentación, respetando el orden que se indica</w:t>
            </w:r>
            <w:r w:rsidR="00987105" w:rsidRPr="00285CD5">
              <w:rPr>
                <w:rFonts w:ascii="GalanoGrotesqueAlt-Light" w:hAnsi="GalanoGrotesqueAlt-Light"/>
                <w:sz w:val="16"/>
                <w:szCs w:val="16"/>
              </w:rPr>
              <w:t>, de acuerdo con los siguientes factores de ponderación de valoración subjetiva</w:t>
            </w:r>
            <w:r w:rsidR="00B039AB" w:rsidRPr="00285CD5">
              <w:rPr>
                <w:rFonts w:ascii="GalanoGrotesqueAlt-Light" w:hAnsi="GalanoGrotesqueAlt-Light"/>
                <w:sz w:val="16"/>
                <w:szCs w:val="16"/>
              </w:rPr>
              <w:t>:</w:t>
            </w:r>
          </w:p>
          <w:tbl>
            <w:tblPr>
              <w:tblpPr w:leftFromText="141" w:rightFromText="141" w:vertAnchor="text" w:horzAnchor="margin" w:tblpY="-42"/>
              <w:tblOverlap w:val="never"/>
              <w:tblW w:w="6894" w:type="dxa"/>
              <w:tblCellMar>
                <w:left w:w="70" w:type="dxa"/>
                <w:right w:w="70" w:type="dxa"/>
              </w:tblCellMar>
              <w:tblLook w:val="04A0" w:firstRow="1" w:lastRow="0" w:firstColumn="1" w:lastColumn="0" w:noHBand="0" w:noVBand="1"/>
            </w:tblPr>
            <w:tblGrid>
              <w:gridCol w:w="1405"/>
              <w:gridCol w:w="1126"/>
              <w:gridCol w:w="1006"/>
              <w:gridCol w:w="707"/>
              <w:gridCol w:w="707"/>
              <w:gridCol w:w="730"/>
              <w:gridCol w:w="1198"/>
              <w:gridCol w:w="15"/>
            </w:tblGrid>
            <w:tr w:rsidR="00987105" w:rsidRPr="00285CD5" w14:paraId="2934C4D4" w14:textId="77777777" w:rsidTr="00987105">
              <w:trPr>
                <w:trHeight w:val="149"/>
              </w:trPr>
              <w:tc>
                <w:tcPr>
                  <w:tcW w:w="1405" w:type="dxa"/>
                  <w:tcBorders>
                    <w:top w:val="nil"/>
                    <w:left w:val="nil"/>
                    <w:bottom w:val="nil"/>
                    <w:right w:val="nil"/>
                  </w:tcBorders>
                  <w:noWrap/>
                  <w:vAlign w:val="bottom"/>
                  <w:hideMark/>
                </w:tcPr>
                <w:p w14:paraId="41902D73" w14:textId="77777777" w:rsidR="00D52E5F" w:rsidRPr="00285CD5" w:rsidRDefault="00D52E5F" w:rsidP="00D52E5F">
                  <w:pPr>
                    <w:rPr>
                      <w:rFonts w:ascii="GalanoGrotesqueAlt-Light" w:hAnsi="GalanoGrotesqueAlt-Light"/>
                      <w:color w:val="000000" w:themeColor="text1"/>
                      <w:sz w:val="16"/>
                      <w:szCs w:val="16"/>
                    </w:rPr>
                  </w:pPr>
                </w:p>
              </w:tc>
              <w:tc>
                <w:tcPr>
                  <w:tcW w:w="1126" w:type="dxa"/>
                  <w:tcBorders>
                    <w:top w:val="nil"/>
                    <w:left w:val="nil"/>
                    <w:bottom w:val="nil"/>
                    <w:right w:val="nil"/>
                  </w:tcBorders>
                  <w:noWrap/>
                  <w:vAlign w:val="bottom"/>
                  <w:hideMark/>
                </w:tcPr>
                <w:p w14:paraId="532C60FB" w14:textId="77777777" w:rsidR="00D52E5F" w:rsidRPr="00285CD5" w:rsidRDefault="00D52E5F" w:rsidP="00D52E5F">
                  <w:pPr>
                    <w:rPr>
                      <w:rFonts w:ascii="GalanoGrotesqueAlt-Light" w:hAnsi="GalanoGrotesqueAlt-Light"/>
                      <w:color w:val="000000" w:themeColor="text1"/>
                      <w:sz w:val="16"/>
                      <w:szCs w:val="16"/>
                    </w:rPr>
                  </w:pPr>
                </w:p>
              </w:tc>
              <w:tc>
                <w:tcPr>
                  <w:tcW w:w="4363" w:type="dxa"/>
                  <w:gridSpan w:val="6"/>
                  <w:tcBorders>
                    <w:top w:val="nil"/>
                    <w:left w:val="nil"/>
                    <w:bottom w:val="single" w:sz="8" w:space="0" w:color="auto"/>
                  </w:tcBorders>
                  <w:noWrap/>
                  <w:vAlign w:val="bottom"/>
                </w:tcPr>
                <w:p w14:paraId="68914C9B" w14:textId="340C80E1" w:rsidR="00D52E5F" w:rsidRPr="00285CD5" w:rsidRDefault="00D52E5F" w:rsidP="00D52E5F">
                  <w:pPr>
                    <w:spacing w:after="160" w:line="259" w:lineRule="auto"/>
                    <w:jc w:val="both"/>
                    <w:rPr>
                      <w:rFonts w:ascii="GalanoGrotesqueAlt-Light" w:hAnsi="GalanoGrotesqueAlt-Light"/>
                      <w:color w:val="000000" w:themeColor="text1"/>
                      <w:sz w:val="16"/>
                      <w:szCs w:val="16"/>
                    </w:rPr>
                  </w:pPr>
                </w:p>
              </w:tc>
            </w:tr>
            <w:tr w:rsidR="00987105" w:rsidRPr="00285CD5" w14:paraId="682B5C85" w14:textId="77777777" w:rsidTr="00B94AE1">
              <w:trPr>
                <w:trHeight w:val="126"/>
              </w:trPr>
              <w:tc>
                <w:tcPr>
                  <w:tcW w:w="1405" w:type="dxa"/>
                  <w:tcBorders>
                    <w:top w:val="nil"/>
                    <w:left w:val="nil"/>
                    <w:bottom w:val="nil"/>
                    <w:right w:val="nil"/>
                  </w:tcBorders>
                  <w:vAlign w:val="center"/>
                  <w:hideMark/>
                </w:tcPr>
                <w:p w14:paraId="686FCFC8" w14:textId="77777777" w:rsidR="00D52E5F" w:rsidRPr="00285CD5" w:rsidRDefault="00D52E5F" w:rsidP="00D52E5F">
                  <w:pPr>
                    <w:jc w:val="center"/>
                    <w:rPr>
                      <w:rFonts w:ascii="GalanoGrotesqueAlt-Light" w:hAnsi="GalanoGrotesqueAlt-Light"/>
                      <w:color w:val="000000" w:themeColor="text1"/>
                      <w:sz w:val="16"/>
                      <w:szCs w:val="16"/>
                    </w:rPr>
                  </w:pPr>
                </w:p>
              </w:tc>
              <w:tc>
                <w:tcPr>
                  <w:tcW w:w="1126" w:type="dxa"/>
                  <w:vMerge w:val="restart"/>
                  <w:tcBorders>
                    <w:top w:val="single" w:sz="8" w:space="0" w:color="auto"/>
                    <w:left w:val="single" w:sz="8" w:space="0" w:color="auto"/>
                    <w:bottom w:val="single" w:sz="8" w:space="0" w:color="000000"/>
                    <w:right w:val="single" w:sz="8" w:space="0" w:color="auto"/>
                  </w:tcBorders>
                  <w:vAlign w:val="center"/>
                  <w:hideMark/>
                </w:tcPr>
                <w:p w14:paraId="24831289"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Puntuación Máxima</w:t>
                  </w:r>
                </w:p>
              </w:tc>
              <w:tc>
                <w:tcPr>
                  <w:tcW w:w="1006" w:type="dxa"/>
                  <w:tcBorders>
                    <w:top w:val="nil"/>
                    <w:left w:val="single" w:sz="8" w:space="0" w:color="auto"/>
                    <w:bottom w:val="single" w:sz="4" w:space="0" w:color="auto"/>
                    <w:right w:val="single" w:sz="4" w:space="0" w:color="auto"/>
                  </w:tcBorders>
                  <w:shd w:val="clear" w:color="000000" w:fill="FFFFFF"/>
                  <w:vAlign w:val="center"/>
                  <w:hideMark/>
                </w:tcPr>
                <w:p w14:paraId="536AD44E"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Excelente</w:t>
                  </w:r>
                </w:p>
              </w:tc>
              <w:tc>
                <w:tcPr>
                  <w:tcW w:w="707" w:type="dxa"/>
                  <w:tcBorders>
                    <w:top w:val="nil"/>
                    <w:left w:val="nil"/>
                    <w:bottom w:val="single" w:sz="4" w:space="0" w:color="auto"/>
                    <w:right w:val="single" w:sz="4" w:space="0" w:color="auto"/>
                  </w:tcBorders>
                  <w:shd w:val="clear" w:color="000000" w:fill="FFFFFF"/>
                  <w:vAlign w:val="center"/>
                  <w:hideMark/>
                </w:tcPr>
                <w:p w14:paraId="445F9990"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Buena</w:t>
                  </w:r>
                </w:p>
              </w:tc>
              <w:tc>
                <w:tcPr>
                  <w:tcW w:w="707" w:type="dxa"/>
                  <w:tcBorders>
                    <w:top w:val="nil"/>
                    <w:left w:val="nil"/>
                    <w:bottom w:val="single" w:sz="4" w:space="0" w:color="auto"/>
                    <w:right w:val="single" w:sz="4" w:space="0" w:color="auto"/>
                  </w:tcBorders>
                  <w:shd w:val="clear" w:color="000000" w:fill="FFFFFF"/>
                  <w:vAlign w:val="center"/>
                  <w:hideMark/>
                </w:tcPr>
                <w:p w14:paraId="2293125D"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Media</w:t>
                  </w:r>
                </w:p>
              </w:tc>
              <w:tc>
                <w:tcPr>
                  <w:tcW w:w="730" w:type="dxa"/>
                  <w:tcBorders>
                    <w:top w:val="nil"/>
                    <w:left w:val="nil"/>
                    <w:bottom w:val="single" w:sz="4" w:space="0" w:color="auto"/>
                    <w:right w:val="single" w:sz="4" w:space="0" w:color="auto"/>
                  </w:tcBorders>
                  <w:shd w:val="clear" w:color="000000" w:fill="FFFFFF"/>
                  <w:vAlign w:val="center"/>
                  <w:hideMark/>
                </w:tcPr>
                <w:p w14:paraId="7F344695" w14:textId="77777777" w:rsidR="00D52E5F" w:rsidRPr="00285CD5" w:rsidRDefault="00D52E5F" w:rsidP="00D52E5F">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Básica</w:t>
                  </w:r>
                </w:p>
              </w:tc>
              <w:tc>
                <w:tcPr>
                  <w:tcW w:w="1213" w:type="dxa"/>
                  <w:gridSpan w:val="2"/>
                  <w:tcBorders>
                    <w:top w:val="nil"/>
                    <w:left w:val="nil"/>
                    <w:bottom w:val="single" w:sz="4" w:space="0" w:color="auto"/>
                    <w:right w:val="single" w:sz="8" w:space="0" w:color="auto"/>
                  </w:tcBorders>
                  <w:shd w:val="clear" w:color="000000" w:fill="FFFFFF"/>
                  <w:vAlign w:val="center"/>
                  <w:hideMark/>
                </w:tcPr>
                <w:p w14:paraId="1384C94D" w14:textId="77777777" w:rsidR="00D52E5F" w:rsidRPr="00285CD5" w:rsidRDefault="00D52E5F" w:rsidP="00D52E5F">
                  <w:pPr>
                    <w:spacing w:after="160" w:line="259" w:lineRule="auto"/>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No se aporta o no corresponde</w:t>
                  </w:r>
                </w:p>
              </w:tc>
            </w:tr>
            <w:tr w:rsidR="00987105" w:rsidRPr="00285CD5" w14:paraId="1693F865" w14:textId="77777777" w:rsidTr="00D52E5F">
              <w:trPr>
                <w:gridAfter w:val="1"/>
                <w:wAfter w:w="15" w:type="dxa"/>
                <w:trHeight w:val="126"/>
              </w:trPr>
              <w:tc>
                <w:tcPr>
                  <w:tcW w:w="1405" w:type="dxa"/>
                  <w:tcBorders>
                    <w:top w:val="nil"/>
                    <w:left w:val="nil"/>
                    <w:bottom w:val="nil"/>
                    <w:right w:val="nil"/>
                  </w:tcBorders>
                  <w:vAlign w:val="center"/>
                  <w:hideMark/>
                </w:tcPr>
                <w:p w14:paraId="62895A71" w14:textId="77777777" w:rsidR="00D52E5F" w:rsidRPr="00285CD5" w:rsidRDefault="00D52E5F" w:rsidP="00D52E5F">
                  <w:pPr>
                    <w:jc w:val="center"/>
                    <w:rPr>
                      <w:rFonts w:ascii="GalanoGrotesqueAlt-Light" w:hAnsi="GalanoGrotesqueAlt-Light"/>
                      <w:color w:val="000000" w:themeColor="text1"/>
                      <w:sz w:val="16"/>
                      <w:szCs w:val="16"/>
                    </w:rPr>
                  </w:pPr>
                </w:p>
              </w:tc>
              <w:tc>
                <w:tcPr>
                  <w:tcW w:w="1126" w:type="dxa"/>
                  <w:vMerge/>
                  <w:tcBorders>
                    <w:top w:val="single" w:sz="8" w:space="0" w:color="auto"/>
                    <w:left w:val="single" w:sz="8" w:space="0" w:color="auto"/>
                    <w:bottom w:val="single" w:sz="8" w:space="0" w:color="000000"/>
                    <w:right w:val="single" w:sz="8" w:space="0" w:color="auto"/>
                  </w:tcBorders>
                  <w:vAlign w:val="center"/>
                  <w:hideMark/>
                </w:tcPr>
                <w:p w14:paraId="4A5F921E" w14:textId="77777777" w:rsidR="00D52E5F" w:rsidRPr="00285CD5" w:rsidRDefault="00D52E5F" w:rsidP="00D52E5F">
                  <w:pPr>
                    <w:rPr>
                      <w:rFonts w:ascii="GalanoGrotesqueAlt-Light" w:hAnsi="GalanoGrotesqueAlt-Light"/>
                      <w:color w:val="000000" w:themeColor="text1"/>
                      <w:sz w:val="16"/>
                      <w:szCs w:val="16"/>
                    </w:rPr>
                  </w:pPr>
                </w:p>
              </w:tc>
              <w:tc>
                <w:tcPr>
                  <w:tcW w:w="1006"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4F75666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100%</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65E697FE"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75%</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5A61E0E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50%</w:t>
                  </w:r>
                </w:p>
              </w:tc>
              <w:tc>
                <w:tcPr>
                  <w:tcW w:w="730" w:type="dxa"/>
                  <w:tcBorders>
                    <w:top w:val="single" w:sz="4" w:space="0" w:color="auto"/>
                    <w:left w:val="nil"/>
                    <w:bottom w:val="single" w:sz="8" w:space="0" w:color="auto"/>
                    <w:right w:val="single" w:sz="4" w:space="0" w:color="auto"/>
                  </w:tcBorders>
                  <w:shd w:val="clear" w:color="000000" w:fill="FFFFFF"/>
                  <w:noWrap/>
                  <w:vAlign w:val="center"/>
                  <w:hideMark/>
                </w:tcPr>
                <w:p w14:paraId="77FE2B3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25%</w:t>
                  </w:r>
                </w:p>
              </w:tc>
              <w:tc>
                <w:tcPr>
                  <w:tcW w:w="1198" w:type="dxa"/>
                  <w:tcBorders>
                    <w:top w:val="single" w:sz="4" w:space="0" w:color="auto"/>
                    <w:left w:val="nil"/>
                    <w:bottom w:val="single" w:sz="8" w:space="0" w:color="auto"/>
                    <w:right w:val="single" w:sz="8" w:space="0" w:color="auto"/>
                  </w:tcBorders>
                  <w:shd w:val="clear" w:color="000000" w:fill="FFFFFF"/>
                  <w:noWrap/>
                  <w:vAlign w:val="center"/>
                  <w:hideMark/>
                </w:tcPr>
                <w:p w14:paraId="6CCD2F14"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w:t>
                  </w:r>
                </w:p>
              </w:tc>
            </w:tr>
            <w:tr w:rsidR="00987105" w:rsidRPr="00285CD5" w14:paraId="1F855711" w14:textId="77777777" w:rsidTr="00B94AE1">
              <w:trPr>
                <w:trHeight w:val="126"/>
              </w:trPr>
              <w:tc>
                <w:tcPr>
                  <w:tcW w:w="1405" w:type="dxa"/>
                  <w:tcBorders>
                    <w:top w:val="single" w:sz="8" w:space="0" w:color="auto"/>
                    <w:left w:val="single" w:sz="8" w:space="0" w:color="auto"/>
                    <w:bottom w:val="single" w:sz="4" w:space="0" w:color="auto"/>
                    <w:right w:val="nil"/>
                  </w:tcBorders>
                  <w:shd w:val="clear" w:color="auto" w:fill="A6A6A6"/>
                  <w:noWrap/>
                  <w:vAlign w:val="bottom"/>
                  <w:hideMark/>
                </w:tcPr>
                <w:p w14:paraId="45AD0459"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Equipo de Trabajo</w:t>
                  </w:r>
                </w:p>
              </w:tc>
              <w:tc>
                <w:tcPr>
                  <w:tcW w:w="1126" w:type="dxa"/>
                  <w:tcBorders>
                    <w:top w:val="single" w:sz="8" w:space="0" w:color="auto"/>
                    <w:left w:val="single" w:sz="8" w:space="0" w:color="auto"/>
                    <w:bottom w:val="single" w:sz="4" w:space="0" w:color="auto"/>
                    <w:right w:val="single" w:sz="8" w:space="0" w:color="auto"/>
                  </w:tcBorders>
                  <w:shd w:val="clear" w:color="auto" w:fill="A6A6A6"/>
                  <w:noWrap/>
                  <w:vAlign w:val="bottom"/>
                </w:tcPr>
                <w:p w14:paraId="198C9304"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28</w:t>
                  </w:r>
                </w:p>
              </w:tc>
              <w:tc>
                <w:tcPr>
                  <w:tcW w:w="1006" w:type="dxa"/>
                  <w:tcBorders>
                    <w:top w:val="nil"/>
                    <w:left w:val="single" w:sz="8" w:space="0" w:color="auto"/>
                    <w:bottom w:val="single" w:sz="4" w:space="0" w:color="auto"/>
                    <w:right w:val="single" w:sz="4" w:space="0" w:color="auto"/>
                  </w:tcBorders>
                  <w:shd w:val="clear" w:color="auto" w:fill="A6A6A6"/>
                  <w:noWrap/>
                  <w:vAlign w:val="bottom"/>
                </w:tcPr>
                <w:p w14:paraId="40F0BB46"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w14:paraId="6E4D3675"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w14:paraId="232F1207"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auto" w:fill="A6A6A6"/>
                  <w:noWrap/>
                  <w:vAlign w:val="bottom"/>
                </w:tcPr>
                <w:p w14:paraId="5FD36331"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auto" w:fill="A6A6A6"/>
                  <w:noWrap/>
                  <w:vAlign w:val="bottom"/>
                </w:tcPr>
                <w:p w14:paraId="4B914809"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987105" w:rsidRPr="00285CD5" w14:paraId="32EC37F4"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5969D9D3"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Formación y capacitación general</w:t>
                  </w:r>
                </w:p>
              </w:tc>
              <w:tc>
                <w:tcPr>
                  <w:tcW w:w="1126" w:type="dxa"/>
                  <w:tcBorders>
                    <w:top w:val="nil"/>
                    <w:left w:val="single" w:sz="8" w:space="0" w:color="auto"/>
                    <w:bottom w:val="single" w:sz="4" w:space="0" w:color="auto"/>
                    <w:right w:val="single" w:sz="8" w:space="0" w:color="auto"/>
                  </w:tcBorders>
                  <w:noWrap/>
                  <w:vAlign w:val="bottom"/>
                </w:tcPr>
                <w:p w14:paraId="4CD66BC3" w14:textId="6AA836D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p>
              </w:tc>
              <w:tc>
                <w:tcPr>
                  <w:tcW w:w="1006" w:type="dxa"/>
                  <w:tcBorders>
                    <w:top w:val="nil"/>
                    <w:left w:val="single" w:sz="8" w:space="0" w:color="auto"/>
                    <w:bottom w:val="single" w:sz="4" w:space="0" w:color="auto"/>
                    <w:right w:val="single" w:sz="4" w:space="0" w:color="auto"/>
                  </w:tcBorders>
                  <w:noWrap/>
                  <w:vAlign w:val="bottom"/>
                </w:tcPr>
                <w:p w14:paraId="58F0F832" w14:textId="524DE480"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r w:rsidR="00D52E5F"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2F6E86A2" w14:textId="1143D406"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11</w:t>
                  </w:r>
                  <w:r w:rsidR="00D52E5F"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3E2FC0FB" w14:textId="7229B5A1"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7</w:t>
                  </w:r>
                  <w:r w:rsidR="00D52E5F" w:rsidRPr="00285CD5">
                    <w:rPr>
                      <w:rFonts w:ascii="GalanoGrotesqueAlt-Light" w:hAnsi="GalanoGrotesqueAlt-Light"/>
                      <w:color w:val="000000" w:themeColor="text1"/>
                      <w:sz w:val="16"/>
                      <w:szCs w:val="16"/>
                    </w:rPr>
                    <w:t>,00</w:t>
                  </w:r>
                </w:p>
              </w:tc>
              <w:tc>
                <w:tcPr>
                  <w:tcW w:w="730" w:type="dxa"/>
                  <w:tcBorders>
                    <w:top w:val="nil"/>
                    <w:left w:val="nil"/>
                    <w:bottom w:val="single" w:sz="4" w:space="0" w:color="auto"/>
                    <w:right w:val="single" w:sz="4" w:space="0" w:color="auto"/>
                  </w:tcBorders>
                  <w:noWrap/>
                  <w:vAlign w:val="bottom"/>
                </w:tcPr>
                <w:p w14:paraId="490B25A4" w14:textId="4529DE52"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3</w:t>
                  </w:r>
                  <w:r w:rsidR="00D52E5F" w:rsidRPr="00285CD5">
                    <w:rPr>
                      <w:rFonts w:ascii="GalanoGrotesqueAlt-Light" w:hAnsi="GalanoGrotesqueAlt-Light"/>
                      <w:color w:val="000000" w:themeColor="text1"/>
                      <w:sz w:val="16"/>
                      <w:szCs w:val="16"/>
                    </w:rPr>
                    <w:t>,00</w:t>
                  </w:r>
                </w:p>
              </w:tc>
              <w:tc>
                <w:tcPr>
                  <w:tcW w:w="1213" w:type="dxa"/>
                  <w:gridSpan w:val="2"/>
                  <w:tcBorders>
                    <w:top w:val="nil"/>
                    <w:left w:val="nil"/>
                    <w:bottom w:val="single" w:sz="4" w:space="0" w:color="auto"/>
                    <w:right w:val="single" w:sz="8" w:space="0" w:color="auto"/>
                  </w:tcBorders>
                  <w:noWrap/>
                  <w:vAlign w:val="bottom"/>
                </w:tcPr>
                <w:p w14:paraId="4BAFD0D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987105" w:rsidRPr="00285CD5" w14:paraId="667EE4DF"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2B2B4FAD"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Experiencia profesional del equipo general</w:t>
                  </w:r>
                </w:p>
              </w:tc>
              <w:tc>
                <w:tcPr>
                  <w:tcW w:w="1126" w:type="dxa"/>
                  <w:tcBorders>
                    <w:top w:val="nil"/>
                    <w:left w:val="single" w:sz="8" w:space="0" w:color="auto"/>
                    <w:bottom w:val="single" w:sz="4" w:space="0" w:color="auto"/>
                    <w:right w:val="single" w:sz="8" w:space="0" w:color="auto"/>
                  </w:tcBorders>
                  <w:noWrap/>
                  <w:vAlign w:val="bottom"/>
                </w:tcPr>
                <w:p w14:paraId="379C76FD" w14:textId="7242BAF0"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p>
              </w:tc>
              <w:tc>
                <w:tcPr>
                  <w:tcW w:w="1006" w:type="dxa"/>
                  <w:tcBorders>
                    <w:top w:val="nil"/>
                    <w:left w:val="single" w:sz="8" w:space="0" w:color="auto"/>
                    <w:bottom w:val="single" w:sz="4" w:space="0" w:color="auto"/>
                    <w:right w:val="single" w:sz="4" w:space="0" w:color="auto"/>
                  </w:tcBorders>
                  <w:noWrap/>
                  <w:vAlign w:val="bottom"/>
                </w:tcPr>
                <w:p w14:paraId="088DAB45" w14:textId="050A9083"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r w:rsidR="00D52E5F"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3DF023FF" w14:textId="0156A6D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11</w:t>
                  </w:r>
                  <w:r w:rsidR="00D52E5F"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40A1D4BD" w14:textId="744C4BBE"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7</w:t>
                  </w:r>
                  <w:r w:rsidR="00D52E5F" w:rsidRPr="00285CD5">
                    <w:rPr>
                      <w:rFonts w:ascii="GalanoGrotesqueAlt-Light" w:hAnsi="GalanoGrotesqueAlt-Light"/>
                      <w:color w:val="000000" w:themeColor="text1"/>
                      <w:sz w:val="16"/>
                      <w:szCs w:val="16"/>
                    </w:rPr>
                    <w:t>,00</w:t>
                  </w:r>
                </w:p>
              </w:tc>
              <w:tc>
                <w:tcPr>
                  <w:tcW w:w="730" w:type="dxa"/>
                  <w:tcBorders>
                    <w:top w:val="nil"/>
                    <w:left w:val="nil"/>
                    <w:bottom w:val="single" w:sz="4" w:space="0" w:color="auto"/>
                    <w:right w:val="single" w:sz="4" w:space="0" w:color="auto"/>
                  </w:tcBorders>
                  <w:noWrap/>
                  <w:vAlign w:val="bottom"/>
                </w:tcPr>
                <w:p w14:paraId="1B6B2E1B" w14:textId="2E02A19A" w:rsidR="00D52E5F" w:rsidRPr="00285CD5" w:rsidRDefault="002129B8"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3</w:t>
                  </w:r>
                  <w:r w:rsidR="00D52E5F" w:rsidRPr="00285CD5">
                    <w:rPr>
                      <w:rFonts w:ascii="GalanoGrotesqueAlt-Light" w:hAnsi="GalanoGrotesqueAlt-Light"/>
                      <w:color w:val="000000" w:themeColor="text1"/>
                      <w:sz w:val="16"/>
                      <w:szCs w:val="16"/>
                    </w:rPr>
                    <w:t>,00</w:t>
                  </w:r>
                </w:p>
              </w:tc>
              <w:tc>
                <w:tcPr>
                  <w:tcW w:w="1213" w:type="dxa"/>
                  <w:gridSpan w:val="2"/>
                  <w:tcBorders>
                    <w:top w:val="nil"/>
                    <w:left w:val="nil"/>
                    <w:bottom w:val="single" w:sz="4" w:space="0" w:color="auto"/>
                    <w:right w:val="single" w:sz="8" w:space="0" w:color="auto"/>
                  </w:tcBorders>
                  <w:noWrap/>
                  <w:vAlign w:val="bottom"/>
                </w:tcPr>
                <w:p w14:paraId="79D4744F"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987105" w:rsidRPr="00285CD5" w14:paraId="1F295B1C" w14:textId="77777777" w:rsidTr="00B94AE1">
              <w:trPr>
                <w:trHeight w:val="126"/>
              </w:trPr>
              <w:tc>
                <w:tcPr>
                  <w:tcW w:w="1405" w:type="dxa"/>
                  <w:tcBorders>
                    <w:top w:val="nil"/>
                    <w:left w:val="single" w:sz="8" w:space="0" w:color="auto"/>
                    <w:bottom w:val="single" w:sz="4" w:space="0" w:color="auto"/>
                    <w:right w:val="nil"/>
                  </w:tcBorders>
                  <w:shd w:val="clear" w:color="000000" w:fill="BFBFBF"/>
                  <w:noWrap/>
                  <w:vAlign w:val="bottom"/>
                  <w:hideMark/>
                </w:tcPr>
                <w:p w14:paraId="6D35117E"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Memoria Técnica</w:t>
                  </w:r>
                </w:p>
              </w:tc>
              <w:tc>
                <w:tcPr>
                  <w:tcW w:w="1126" w:type="dxa"/>
                  <w:tcBorders>
                    <w:top w:val="nil"/>
                    <w:left w:val="single" w:sz="8" w:space="0" w:color="auto"/>
                    <w:bottom w:val="single" w:sz="4" w:space="0" w:color="auto"/>
                    <w:right w:val="single" w:sz="8" w:space="0" w:color="auto"/>
                  </w:tcBorders>
                  <w:shd w:val="clear" w:color="000000" w:fill="BFBFBF"/>
                  <w:noWrap/>
                  <w:vAlign w:val="bottom"/>
                </w:tcPr>
                <w:p w14:paraId="27ED0D41" w14:textId="4E6C8843"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w:t>
                  </w:r>
                  <w:r w:rsidR="00A02410">
                    <w:rPr>
                      <w:rFonts w:ascii="GalanoGrotesqueAlt-Light" w:hAnsi="GalanoGrotesqueAlt-Light"/>
                      <w:color w:val="000000" w:themeColor="text1"/>
                      <w:sz w:val="16"/>
                      <w:szCs w:val="16"/>
                    </w:rPr>
                    <w:t>2</w:t>
                  </w:r>
                </w:p>
              </w:tc>
              <w:tc>
                <w:tcPr>
                  <w:tcW w:w="1006" w:type="dxa"/>
                  <w:tcBorders>
                    <w:top w:val="nil"/>
                    <w:left w:val="single" w:sz="8" w:space="0" w:color="auto"/>
                    <w:bottom w:val="single" w:sz="4" w:space="0" w:color="auto"/>
                    <w:right w:val="single" w:sz="4" w:space="0" w:color="auto"/>
                  </w:tcBorders>
                  <w:shd w:val="clear" w:color="000000" w:fill="BFBFBF"/>
                  <w:noWrap/>
                  <w:vAlign w:val="bottom"/>
                </w:tcPr>
                <w:p w14:paraId="4C224177"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w14:paraId="59365DAD"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w14:paraId="15B4A1D2"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000000" w:fill="BFBFBF"/>
                  <w:noWrap/>
                  <w:vAlign w:val="bottom"/>
                </w:tcPr>
                <w:p w14:paraId="4DB0C550" w14:textId="77777777" w:rsidR="00D52E5F" w:rsidRPr="00285CD5" w:rsidRDefault="00D52E5F" w:rsidP="00D52E5F">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000000" w:fill="BFBFBF"/>
                  <w:noWrap/>
                  <w:vAlign w:val="bottom"/>
                </w:tcPr>
                <w:p w14:paraId="118E679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987105" w:rsidRPr="00285CD5" w14:paraId="12160693" w14:textId="77777777" w:rsidTr="00B94AE1">
              <w:trPr>
                <w:trHeight w:val="126"/>
              </w:trPr>
              <w:tc>
                <w:tcPr>
                  <w:tcW w:w="1405" w:type="dxa"/>
                  <w:tcBorders>
                    <w:top w:val="nil"/>
                    <w:left w:val="single" w:sz="8" w:space="0" w:color="auto"/>
                    <w:bottom w:val="single" w:sz="4" w:space="0" w:color="auto"/>
                    <w:right w:val="nil"/>
                  </w:tcBorders>
                  <w:noWrap/>
                  <w:vAlign w:val="bottom"/>
                  <w:hideMark/>
                </w:tcPr>
                <w:p w14:paraId="109904AF"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Organización del servicio, tiempos de respuesta y grado de disponibilidad del personal</w:t>
                  </w:r>
                </w:p>
              </w:tc>
              <w:tc>
                <w:tcPr>
                  <w:tcW w:w="1126" w:type="dxa"/>
                  <w:tcBorders>
                    <w:top w:val="nil"/>
                    <w:left w:val="single" w:sz="8" w:space="0" w:color="auto"/>
                    <w:bottom w:val="single" w:sz="4" w:space="0" w:color="auto"/>
                    <w:right w:val="single" w:sz="8" w:space="0" w:color="auto"/>
                  </w:tcBorders>
                  <w:noWrap/>
                  <w:vAlign w:val="bottom"/>
                </w:tcPr>
                <w:p w14:paraId="59557A4D"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12</w:t>
                  </w:r>
                </w:p>
              </w:tc>
              <w:tc>
                <w:tcPr>
                  <w:tcW w:w="1006" w:type="dxa"/>
                  <w:tcBorders>
                    <w:top w:val="nil"/>
                    <w:left w:val="single" w:sz="8" w:space="0" w:color="auto"/>
                    <w:bottom w:val="single" w:sz="4" w:space="0" w:color="auto"/>
                    <w:right w:val="single" w:sz="4" w:space="0" w:color="auto"/>
                  </w:tcBorders>
                  <w:noWrap/>
                  <w:vAlign w:val="bottom"/>
                </w:tcPr>
                <w:p w14:paraId="3F41B5D0"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12,00</w:t>
                  </w:r>
                </w:p>
              </w:tc>
              <w:tc>
                <w:tcPr>
                  <w:tcW w:w="707" w:type="dxa"/>
                  <w:tcBorders>
                    <w:top w:val="nil"/>
                    <w:left w:val="nil"/>
                    <w:bottom w:val="single" w:sz="4" w:space="0" w:color="auto"/>
                    <w:right w:val="single" w:sz="4" w:space="0" w:color="auto"/>
                  </w:tcBorders>
                  <w:noWrap/>
                  <w:vAlign w:val="bottom"/>
                </w:tcPr>
                <w:p w14:paraId="56E8BE3C"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9,00</w:t>
                  </w:r>
                </w:p>
              </w:tc>
              <w:tc>
                <w:tcPr>
                  <w:tcW w:w="707" w:type="dxa"/>
                  <w:tcBorders>
                    <w:top w:val="nil"/>
                    <w:left w:val="nil"/>
                    <w:bottom w:val="single" w:sz="4" w:space="0" w:color="auto"/>
                    <w:right w:val="single" w:sz="4" w:space="0" w:color="auto"/>
                  </w:tcBorders>
                  <w:noWrap/>
                  <w:vAlign w:val="bottom"/>
                </w:tcPr>
                <w:p w14:paraId="39D6DD30"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6,00</w:t>
                  </w:r>
                </w:p>
              </w:tc>
              <w:tc>
                <w:tcPr>
                  <w:tcW w:w="730" w:type="dxa"/>
                  <w:tcBorders>
                    <w:top w:val="nil"/>
                    <w:left w:val="nil"/>
                    <w:bottom w:val="single" w:sz="4" w:space="0" w:color="auto"/>
                    <w:right w:val="single" w:sz="4" w:space="0" w:color="auto"/>
                  </w:tcBorders>
                  <w:noWrap/>
                  <w:vAlign w:val="bottom"/>
                </w:tcPr>
                <w:p w14:paraId="02F048AB"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3,00</w:t>
                  </w:r>
                </w:p>
              </w:tc>
              <w:tc>
                <w:tcPr>
                  <w:tcW w:w="1213" w:type="dxa"/>
                  <w:gridSpan w:val="2"/>
                  <w:tcBorders>
                    <w:top w:val="nil"/>
                    <w:left w:val="nil"/>
                    <w:bottom w:val="single" w:sz="4" w:space="0" w:color="auto"/>
                    <w:right w:val="single" w:sz="8" w:space="0" w:color="auto"/>
                  </w:tcBorders>
                  <w:noWrap/>
                  <w:vAlign w:val="bottom"/>
                </w:tcPr>
                <w:p w14:paraId="57206D82"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987105" w:rsidRPr="00285CD5" w14:paraId="0C78FF4F" w14:textId="77777777" w:rsidTr="00A02410">
              <w:trPr>
                <w:trHeight w:val="126"/>
              </w:trPr>
              <w:tc>
                <w:tcPr>
                  <w:tcW w:w="1405" w:type="dxa"/>
                  <w:tcBorders>
                    <w:top w:val="nil"/>
                    <w:left w:val="single" w:sz="8" w:space="0" w:color="auto"/>
                    <w:bottom w:val="nil"/>
                    <w:right w:val="nil"/>
                  </w:tcBorders>
                  <w:noWrap/>
                  <w:vAlign w:val="bottom"/>
                  <w:hideMark/>
                </w:tcPr>
                <w:p w14:paraId="7206E08F" w14:textId="77777777" w:rsidR="00D52E5F" w:rsidRPr="00285CD5" w:rsidRDefault="00D52E5F" w:rsidP="00D52E5F">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Planificación del trabajo y coherencia con los recursos asignados</w:t>
                  </w:r>
                </w:p>
              </w:tc>
              <w:tc>
                <w:tcPr>
                  <w:tcW w:w="1126" w:type="dxa"/>
                  <w:tcBorders>
                    <w:top w:val="nil"/>
                    <w:left w:val="single" w:sz="8" w:space="0" w:color="auto"/>
                    <w:bottom w:val="nil"/>
                    <w:right w:val="single" w:sz="8" w:space="0" w:color="auto"/>
                  </w:tcBorders>
                  <w:noWrap/>
                  <w:vAlign w:val="bottom"/>
                </w:tcPr>
                <w:p w14:paraId="0CE1BFC5"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8</w:t>
                  </w:r>
                </w:p>
              </w:tc>
              <w:tc>
                <w:tcPr>
                  <w:tcW w:w="1006" w:type="dxa"/>
                  <w:tcBorders>
                    <w:top w:val="nil"/>
                    <w:left w:val="single" w:sz="8" w:space="0" w:color="auto"/>
                    <w:bottom w:val="nil"/>
                    <w:right w:val="single" w:sz="4" w:space="0" w:color="auto"/>
                  </w:tcBorders>
                  <w:noWrap/>
                  <w:vAlign w:val="bottom"/>
                </w:tcPr>
                <w:p w14:paraId="4B8698BF"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8,00</w:t>
                  </w:r>
                </w:p>
              </w:tc>
              <w:tc>
                <w:tcPr>
                  <w:tcW w:w="707" w:type="dxa"/>
                  <w:tcBorders>
                    <w:top w:val="nil"/>
                    <w:left w:val="nil"/>
                    <w:bottom w:val="nil"/>
                    <w:right w:val="single" w:sz="4" w:space="0" w:color="auto"/>
                  </w:tcBorders>
                  <w:noWrap/>
                  <w:vAlign w:val="bottom"/>
                </w:tcPr>
                <w:p w14:paraId="059EA95D"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6,00</w:t>
                  </w:r>
                </w:p>
              </w:tc>
              <w:tc>
                <w:tcPr>
                  <w:tcW w:w="707" w:type="dxa"/>
                  <w:tcBorders>
                    <w:top w:val="nil"/>
                    <w:left w:val="nil"/>
                    <w:bottom w:val="nil"/>
                    <w:right w:val="single" w:sz="4" w:space="0" w:color="auto"/>
                  </w:tcBorders>
                  <w:noWrap/>
                  <w:vAlign w:val="bottom"/>
                </w:tcPr>
                <w:p w14:paraId="32D3FD53"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4,00</w:t>
                  </w:r>
                </w:p>
              </w:tc>
              <w:tc>
                <w:tcPr>
                  <w:tcW w:w="730" w:type="dxa"/>
                  <w:tcBorders>
                    <w:top w:val="nil"/>
                    <w:left w:val="nil"/>
                    <w:bottom w:val="nil"/>
                    <w:right w:val="single" w:sz="4" w:space="0" w:color="auto"/>
                  </w:tcBorders>
                  <w:noWrap/>
                  <w:vAlign w:val="bottom"/>
                </w:tcPr>
                <w:p w14:paraId="09AA16E6" w14:textId="77777777" w:rsidR="00D52E5F" w:rsidRPr="00285CD5" w:rsidRDefault="00D52E5F"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2,00</w:t>
                  </w:r>
                </w:p>
              </w:tc>
              <w:tc>
                <w:tcPr>
                  <w:tcW w:w="1213" w:type="dxa"/>
                  <w:gridSpan w:val="2"/>
                  <w:tcBorders>
                    <w:top w:val="nil"/>
                    <w:left w:val="nil"/>
                    <w:bottom w:val="nil"/>
                    <w:right w:val="single" w:sz="8" w:space="0" w:color="auto"/>
                  </w:tcBorders>
                  <w:noWrap/>
                  <w:vAlign w:val="bottom"/>
                </w:tcPr>
                <w:p w14:paraId="5D3D1C71" w14:textId="77777777" w:rsidR="00D52E5F" w:rsidRPr="00285CD5" w:rsidRDefault="00D52E5F"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A02410" w:rsidRPr="00285CD5" w14:paraId="6D9495FB" w14:textId="77777777" w:rsidTr="00A02410">
              <w:trPr>
                <w:trHeight w:val="126"/>
              </w:trPr>
              <w:tc>
                <w:tcPr>
                  <w:tcW w:w="1405" w:type="dxa"/>
                  <w:tcBorders>
                    <w:top w:val="nil"/>
                    <w:left w:val="single" w:sz="8" w:space="0" w:color="auto"/>
                    <w:bottom w:val="single" w:sz="4" w:space="0" w:color="auto"/>
                    <w:right w:val="nil"/>
                  </w:tcBorders>
                  <w:noWrap/>
                  <w:vAlign w:val="bottom"/>
                </w:tcPr>
                <w:p w14:paraId="189EEFC3" w14:textId="77777777" w:rsidR="00A02410" w:rsidRPr="00285CD5" w:rsidRDefault="00A02410" w:rsidP="00D52E5F">
                  <w:pPr>
                    <w:rPr>
                      <w:rFonts w:ascii="GalanoGrotesqueAlt-Light" w:hAnsi="GalanoGrotesqueAlt-Light"/>
                      <w:color w:val="000000" w:themeColor="text1"/>
                      <w:sz w:val="16"/>
                      <w:szCs w:val="16"/>
                    </w:rPr>
                  </w:pPr>
                </w:p>
              </w:tc>
              <w:tc>
                <w:tcPr>
                  <w:tcW w:w="1126" w:type="dxa"/>
                  <w:tcBorders>
                    <w:top w:val="nil"/>
                    <w:left w:val="single" w:sz="8" w:space="0" w:color="auto"/>
                    <w:bottom w:val="single" w:sz="4" w:space="0" w:color="auto"/>
                    <w:right w:val="single" w:sz="8" w:space="0" w:color="auto"/>
                  </w:tcBorders>
                  <w:noWrap/>
                  <w:vAlign w:val="bottom"/>
                </w:tcPr>
                <w:p w14:paraId="2460C683" w14:textId="77777777" w:rsidR="00A02410" w:rsidRPr="00285CD5" w:rsidRDefault="00A02410" w:rsidP="00D52E5F">
                  <w:pPr>
                    <w:jc w:val="right"/>
                    <w:rPr>
                      <w:rFonts w:ascii="GalanoGrotesqueAlt-Light" w:hAnsi="GalanoGrotesqueAlt-Light"/>
                      <w:color w:val="000000" w:themeColor="text1"/>
                      <w:sz w:val="16"/>
                      <w:szCs w:val="16"/>
                    </w:rPr>
                  </w:pPr>
                </w:p>
              </w:tc>
              <w:tc>
                <w:tcPr>
                  <w:tcW w:w="1006" w:type="dxa"/>
                  <w:tcBorders>
                    <w:top w:val="nil"/>
                    <w:left w:val="single" w:sz="8" w:space="0" w:color="auto"/>
                    <w:bottom w:val="single" w:sz="4" w:space="0" w:color="auto"/>
                    <w:right w:val="single" w:sz="4" w:space="0" w:color="auto"/>
                  </w:tcBorders>
                  <w:noWrap/>
                  <w:vAlign w:val="bottom"/>
                </w:tcPr>
                <w:p w14:paraId="2FAC4BAF" w14:textId="77777777" w:rsidR="00A02410" w:rsidRPr="00285CD5" w:rsidRDefault="00A02410" w:rsidP="00D52E5F">
                  <w:pPr>
                    <w:jc w:val="right"/>
                    <w:rPr>
                      <w:rFonts w:ascii="GalanoGrotesqueAlt-Light" w:hAnsi="GalanoGrotesqueAlt-Light"/>
                      <w:color w:val="000000" w:themeColor="text1"/>
                      <w:sz w:val="16"/>
                      <w:szCs w:val="16"/>
                    </w:rPr>
                  </w:pPr>
                </w:p>
              </w:tc>
              <w:tc>
                <w:tcPr>
                  <w:tcW w:w="707" w:type="dxa"/>
                  <w:tcBorders>
                    <w:top w:val="nil"/>
                    <w:left w:val="nil"/>
                    <w:bottom w:val="single" w:sz="4" w:space="0" w:color="auto"/>
                    <w:right w:val="single" w:sz="4" w:space="0" w:color="auto"/>
                  </w:tcBorders>
                  <w:noWrap/>
                  <w:vAlign w:val="bottom"/>
                </w:tcPr>
                <w:p w14:paraId="7FE045F9" w14:textId="77777777" w:rsidR="00A02410" w:rsidRPr="00285CD5" w:rsidRDefault="00A02410" w:rsidP="00D52E5F">
                  <w:pPr>
                    <w:jc w:val="right"/>
                    <w:rPr>
                      <w:rFonts w:ascii="GalanoGrotesqueAlt-Light" w:hAnsi="GalanoGrotesqueAlt-Light"/>
                      <w:color w:val="000000" w:themeColor="text1"/>
                      <w:sz w:val="16"/>
                      <w:szCs w:val="16"/>
                    </w:rPr>
                  </w:pPr>
                </w:p>
              </w:tc>
              <w:tc>
                <w:tcPr>
                  <w:tcW w:w="707" w:type="dxa"/>
                  <w:tcBorders>
                    <w:top w:val="nil"/>
                    <w:left w:val="nil"/>
                    <w:bottom w:val="single" w:sz="4" w:space="0" w:color="auto"/>
                    <w:right w:val="single" w:sz="4" w:space="0" w:color="auto"/>
                  </w:tcBorders>
                  <w:noWrap/>
                  <w:vAlign w:val="bottom"/>
                </w:tcPr>
                <w:p w14:paraId="59E953A6" w14:textId="77777777" w:rsidR="00A02410" w:rsidRPr="00285CD5" w:rsidRDefault="00A02410" w:rsidP="00D52E5F">
                  <w:pPr>
                    <w:jc w:val="right"/>
                    <w:rPr>
                      <w:rFonts w:ascii="GalanoGrotesqueAlt-Light" w:hAnsi="GalanoGrotesqueAlt-Light"/>
                      <w:color w:val="000000" w:themeColor="text1"/>
                      <w:sz w:val="16"/>
                      <w:szCs w:val="16"/>
                    </w:rPr>
                  </w:pPr>
                </w:p>
              </w:tc>
              <w:tc>
                <w:tcPr>
                  <w:tcW w:w="730" w:type="dxa"/>
                  <w:tcBorders>
                    <w:top w:val="nil"/>
                    <w:left w:val="nil"/>
                    <w:bottom w:val="single" w:sz="4" w:space="0" w:color="auto"/>
                    <w:right w:val="single" w:sz="4" w:space="0" w:color="auto"/>
                  </w:tcBorders>
                  <w:noWrap/>
                  <w:vAlign w:val="bottom"/>
                </w:tcPr>
                <w:p w14:paraId="673ADA40" w14:textId="77777777" w:rsidR="00A02410" w:rsidRPr="00285CD5" w:rsidRDefault="00A02410" w:rsidP="00D52E5F">
                  <w:pPr>
                    <w:jc w:val="right"/>
                    <w:rPr>
                      <w:rFonts w:ascii="GalanoGrotesqueAlt-Light" w:hAnsi="GalanoGrotesqueAlt-Light"/>
                      <w:color w:val="000000" w:themeColor="text1"/>
                      <w:sz w:val="16"/>
                      <w:szCs w:val="16"/>
                    </w:rPr>
                  </w:pPr>
                </w:p>
              </w:tc>
              <w:tc>
                <w:tcPr>
                  <w:tcW w:w="1213" w:type="dxa"/>
                  <w:gridSpan w:val="2"/>
                  <w:tcBorders>
                    <w:top w:val="nil"/>
                    <w:left w:val="nil"/>
                    <w:bottom w:val="single" w:sz="4" w:space="0" w:color="auto"/>
                    <w:right w:val="single" w:sz="8" w:space="0" w:color="auto"/>
                  </w:tcBorders>
                  <w:noWrap/>
                  <w:vAlign w:val="bottom"/>
                </w:tcPr>
                <w:p w14:paraId="57D3A603" w14:textId="77777777" w:rsidR="00A02410" w:rsidRPr="00285CD5" w:rsidRDefault="00A02410" w:rsidP="00D52E5F">
                  <w:pPr>
                    <w:jc w:val="center"/>
                    <w:rPr>
                      <w:rFonts w:ascii="GalanoGrotesqueAlt-Light" w:hAnsi="GalanoGrotesqueAlt-Light"/>
                      <w:color w:val="000000" w:themeColor="text1"/>
                      <w:sz w:val="16"/>
                      <w:szCs w:val="16"/>
                    </w:rPr>
                  </w:pPr>
                </w:p>
              </w:tc>
            </w:tr>
            <w:tr w:rsidR="00A02410" w:rsidRPr="00285CD5" w14:paraId="71B88807" w14:textId="77777777" w:rsidTr="00A02410">
              <w:trPr>
                <w:trHeight w:val="126"/>
              </w:trPr>
              <w:tc>
                <w:tcPr>
                  <w:tcW w:w="1405" w:type="dxa"/>
                  <w:tcBorders>
                    <w:top w:val="single" w:sz="4" w:space="0" w:color="auto"/>
                    <w:left w:val="single" w:sz="8" w:space="0" w:color="auto"/>
                    <w:bottom w:val="single" w:sz="4" w:space="0" w:color="auto"/>
                    <w:right w:val="nil"/>
                  </w:tcBorders>
                  <w:noWrap/>
                  <w:vAlign w:val="bottom"/>
                </w:tcPr>
                <w:p w14:paraId="14FEE29B" w14:textId="18F16916" w:rsidR="00A02410" w:rsidRPr="00285CD5" w:rsidRDefault="00A02410" w:rsidP="00D52E5F">
                  <w:pPr>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Propuestas de mejoras</w:t>
                  </w:r>
                </w:p>
              </w:tc>
              <w:tc>
                <w:tcPr>
                  <w:tcW w:w="1126" w:type="dxa"/>
                  <w:tcBorders>
                    <w:top w:val="single" w:sz="4" w:space="0" w:color="auto"/>
                    <w:left w:val="single" w:sz="8" w:space="0" w:color="auto"/>
                    <w:bottom w:val="single" w:sz="4" w:space="0" w:color="auto"/>
                    <w:right w:val="single" w:sz="8" w:space="0" w:color="auto"/>
                  </w:tcBorders>
                  <w:noWrap/>
                  <w:vAlign w:val="bottom"/>
                </w:tcPr>
                <w:p w14:paraId="1147FEA5" w14:textId="005941D8" w:rsidR="00A02410" w:rsidRPr="00285CD5" w:rsidRDefault="00A02410"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2</w:t>
                  </w:r>
                </w:p>
              </w:tc>
              <w:tc>
                <w:tcPr>
                  <w:tcW w:w="1006" w:type="dxa"/>
                  <w:tcBorders>
                    <w:top w:val="single" w:sz="4" w:space="0" w:color="auto"/>
                    <w:left w:val="single" w:sz="8" w:space="0" w:color="auto"/>
                    <w:bottom w:val="single" w:sz="4" w:space="0" w:color="auto"/>
                    <w:right w:val="single" w:sz="4" w:space="0" w:color="auto"/>
                  </w:tcBorders>
                  <w:noWrap/>
                  <w:vAlign w:val="bottom"/>
                </w:tcPr>
                <w:p w14:paraId="1200CB79" w14:textId="7A3BEC5A" w:rsidR="00A02410" w:rsidRPr="00285CD5" w:rsidRDefault="00A02410"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2,00</w:t>
                  </w:r>
                </w:p>
              </w:tc>
              <w:tc>
                <w:tcPr>
                  <w:tcW w:w="707" w:type="dxa"/>
                  <w:tcBorders>
                    <w:top w:val="single" w:sz="4" w:space="0" w:color="auto"/>
                    <w:left w:val="nil"/>
                    <w:bottom w:val="single" w:sz="4" w:space="0" w:color="auto"/>
                    <w:right w:val="single" w:sz="4" w:space="0" w:color="auto"/>
                  </w:tcBorders>
                  <w:noWrap/>
                  <w:vAlign w:val="bottom"/>
                </w:tcPr>
                <w:p w14:paraId="438A9808" w14:textId="3223A7FE" w:rsidR="00A02410" w:rsidRPr="00285CD5" w:rsidRDefault="00A02410" w:rsidP="00D52E5F">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1,00</w:t>
                  </w:r>
                </w:p>
              </w:tc>
              <w:tc>
                <w:tcPr>
                  <w:tcW w:w="707" w:type="dxa"/>
                  <w:tcBorders>
                    <w:top w:val="single" w:sz="4" w:space="0" w:color="auto"/>
                    <w:left w:val="nil"/>
                    <w:bottom w:val="single" w:sz="4" w:space="0" w:color="auto"/>
                    <w:right w:val="single" w:sz="4" w:space="0" w:color="auto"/>
                  </w:tcBorders>
                  <w:noWrap/>
                  <w:vAlign w:val="bottom"/>
                </w:tcPr>
                <w:p w14:paraId="36F731CA" w14:textId="61D965FB" w:rsidR="00A02410" w:rsidRPr="00285CD5" w:rsidRDefault="00A02410"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c>
                <w:tcPr>
                  <w:tcW w:w="730" w:type="dxa"/>
                  <w:tcBorders>
                    <w:top w:val="single" w:sz="4" w:space="0" w:color="auto"/>
                    <w:left w:val="nil"/>
                    <w:bottom w:val="single" w:sz="4" w:space="0" w:color="auto"/>
                    <w:right w:val="single" w:sz="4" w:space="0" w:color="auto"/>
                  </w:tcBorders>
                  <w:noWrap/>
                  <w:vAlign w:val="bottom"/>
                </w:tcPr>
                <w:p w14:paraId="443DE5C7" w14:textId="409DB152" w:rsidR="00A02410" w:rsidRPr="00285CD5" w:rsidRDefault="00A02410" w:rsidP="00D52E5F">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c>
                <w:tcPr>
                  <w:tcW w:w="1213" w:type="dxa"/>
                  <w:gridSpan w:val="2"/>
                  <w:tcBorders>
                    <w:top w:val="single" w:sz="4" w:space="0" w:color="auto"/>
                    <w:left w:val="nil"/>
                    <w:bottom w:val="single" w:sz="4" w:space="0" w:color="auto"/>
                    <w:right w:val="single" w:sz="8" w:space="0" w:color="auto"/>
                  </w:tcBorders>
                  <w:noWrap/>
                  <w:vAlign w:val="bottom"/>
                </w:tcPr>
                <w:p w14:paraId="15A4E381" w14:textId="18CDE78A" w:rsidR="00A02410" w:rsidRPr="00285CD5" w:rsidRDefault="00A02410" w:rsidP="00D52E5F">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bl>
          <w:p w14:paraId="6BAA8EF9" w14:textId="093BCC83" w:rsidR="00CE0D49" w:rsidRPr="00285CD5" w:rsidRDefault="00CE0D49" w:rsidP="00B039AB">
            <w:pPr>
              <w:spacing w:before="120" w:after="120"/>
              <w:ind w:hanging="1"/>
              <w:jc w:val="both"/>
              <w:rPr>
                <w:rFonts w:ascii="GalanoGrotesqueAlt-Light" w:hAnsi="GalanoGrotesqueAlt-Light"/>
                <w:sz w:val="16"/>
                <w:szCs w:val="16"/>
              </w:rPr>
            </w:pPr>
          </w:p>
          <w:p w14:paraId="3C316DDE" w14:textId="391680E2" w:rsidR="001E2F33" w:rsidRPr="00285CD5" w:rsidRDefault="001E2F33" w:rsidP="001E2F33">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lastRenderedPageBreak/>
              <w:t>EQUIPO DE TRABAJO</w:t>
            </w:r>
            <w:r w:rsidR="007A3904" w:rsidRPr="00285CD5">
              <w:rPr>
                <w:rFonts w:ascii="GalanoGrotesqueAlt-Light" w:hAnsi="GalanoGrotesqueAlt-Light"/>
                <w:b/>
                <w:bCs/>
                <w:sz w:val="16"/>
                <w:szCs w:val="16"/>
              </w:rPr>
              <w:t xml:space="preserve"> (hasta un máximo de 28 puntos).</w:t>
            </w:r>
          </w:p>
          <w:p w14:paraId="6AA1835F" w14:textId="77777777" w:rsidR="001E2F33" w:rsidRPr="00285CD5" w:rsidRDefault="001E2F33" w:rsidP="001E2F33">
            <w:pPr>
              <w:pStyle w:val="Prrafodelista"/>
              <w:spacing w:before="120" w:after="120"/>
              <w:jc w:val="both"/>
              <w:rPr>
                <w:rFonts w:ascii="GalanoGrotesqueAlt-Light" w:hAnsi="GalanoGrotesqueAlt-Light"/>
                <w:b/>
                <w:bCs/>
                <w:sz w:val="16"/>
                <w:szCs w:val="16"/>
              </w:rPr>
            </w:pPr>
          </w:p>
          <w:p w14:paraId="45F0DBCA" w14:textId="35FE4D6A" w:rsidR="001E2F33" w:rsidRPr="00285CD5" w:rsidRDefault="001E2F33" w:rsidP="001E2F33">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Formación y capacitación general (hasta un máximo de </w:t>
            </w:r>
            <w:r w:rsidR="00902D95">
              <w:rPr>
                <w:rFonts w:ascii="GalanoGrotesqueAlt-Light" w:hAnsi="GalanoGrotesqueAlt-Light"/>
                <w:b/>
                <w:bCs/>
                <w:sz w:val="16"/>
                <w:szCs w:val="16"/>
              </w:rPr>
              <w:t>14</w:t>
            </w:r>
            <w:r w:rsidRPr="00285CD5">
              <w:rPr>
                <w:rFonts w:ascii="GalanoGrotesqueAlt-Light" w:hAnsi="GalanoGrotesqueAlt-Light"/>
                <w:b/>
                <w:bCs/>
                <w:sz w:val="16"/>
                <w:szCs w:val="16"/>
              </w:rPr>
              <w:t xml:space="preserve"> puntos):</w:t>
            </w:r>
          </w:p>
          <w:p w14:paraId="038BB6B5" w14:textId="77777777" w:rsidR="001E2F33" w:rsidRPr="00285CD5" w:rsidRDefault="001E2F33" w:rsidP="001E2F33">
            <w:pPr>
              <w:pStyle w:val="Prrafodelista"/>
              <w:spacing w:before="120" w:after="120"/>
              <w:jc w:val="both"/>
              <w:rPr>
                <w:rFonts w:ascii="GalanoGrotesqueAlt-Light" w:hAnsi="GalanoGrotesqueAlt-Light"/>
                <w:b/>
                <w:bCs/>
                <w:sz w:val="16"/>
                <w:szCs w:val="16"/>
              </w:rPr>
            </w:pPr>
          </w:p>
          <w:p w14:paraId="326B887E" w14:textId="01597306" w:rsidR="001E2F33" w:rsidRPr="00285CD5" w:rsidRDefault="001E2F33" w:rsidP="001E2F33">
            <w:pPr>
              <w:pStyle w:val="Prrafodelista"/>
              <w:spacing w:before="120" w:after="120"/>
              <w:jc w:val="both"/>
              <w:rPr>
                <w:rFonts w:ascii="GalanoGrotesqueAlt-Light" w:hAnsi="GalanoGrotesqueAlt-Light"/>
                <w:b/>
                <w:bCs/>
                <w:sz w:val="16"/>
                <w:szCs w:val="16"/>
              </w:rPr>
            </w:pPr>
            <w:r w:rsidRPr="00285CD5">
              <w:rPr>
                <w:rFonts w:ascii="GalanoGrotesqueAlt-Light" w:hAnsi="GalanoGrotesqueAlt-Light"/>
                <w:sz w:val="16"/>
                <w:szCs w:val="16"/>
              </w:rPr>
              <w:t xml:space="preserve">Excelente: </w:t>
            </w:r>
            <w:r w:rsidR="002129B8">
              <w:rPr>
                <w:rFonts w:ascii="GalanoGrotesqueAlt-Light" w:hAnsi="GalanoGrotesqueAlt-Light"/>
                <w:sz w:val="16"/>
                <w:szCs w:val="16"/>
              </w:rPr>
              <w:t>14</w:t>
            </w:r>
            <w:r w:rsidRPr="00285CD5">
              <w:rPr>
                <w:rFonts w:ascii="GalanoGrotesqueAlt-Light" w:hAnsi="GalanoGrotesqueAlt-Light"/>
                <w:sz w:val="16"/>
                <w:szCs w:val="16"/>
              </w:rPr>
              <w:t xml:space="preserve">, Buena: </w:t>
            </w:r>
            <w:r w:rsidR="002129B8">
              <w:rPr>
                <w:rFonts w:ascii="GalanoGrotesqueAlt-Light" w:hAnsi="GalanoGrotesqueAlt-Light"/>
                <w:sz w:val="16"/>
                <w:szCs w:val="16"/>
              </w:rPr>
              <w:t>11</w:t>
            </w:r>
            <w:r w:rsidRPr="00285CD5">
              <w:rPr>
                <w:rFonts w:ascii="GalanoGrotesqueAlt-Light" w:hAnsi="GalanoGrotesqueAlt-Light"/>
                <w:sz w:val="16"/>
                <w:szCs w:val="16"/>
              </w:rPr>
              <w:t xml:space="preserve">, Media: </w:t>
            </w:r>
            <w:r w:rsidR="002129B8">
              <w:rPr>
                <w:rFonts w:ascii="GalanoGrotesqueAlt-Light" w:hAnsi="GalanoGrotesqueAlt-Light"/>
                <w:sz w:val="16"/>
                <w:szCs w:val="16"/>
              </w:rPr>
              <w:t>7</w:t>
            </w:r>
            <w:r w:rsidRPr="00285CD5">
              <w:rPr>
                <w:rFonts w:ascii="GalanoGrotesqueAlt-Light" w:hAnsi="GalanoGrotesqueAlt-Light"/>
                <w:sz w:val="16"/>
                <w:szCs w:val="16"/>
              </w:rPr>
              <w:t xml:space="preserve">, Básica: </w:t>
            </w:r>
            <w:r w:rsidR="002129B8">
              <w:rPr>
                <w:rFonts w:ascii="GalanoGrotesqueAlt-Light" w:hAnsi="GalanoGrotesqueAlt-Light"/>
                <w:sz w:val="16"/>
                <w:szCs w:val="16"/>
              </w:rPr>
              <w:t>3</w:t>
            </w:r>
            <w:r w:rsidRPr="00285CD5">
              <w:rPr>
                <w:rFonts w:ascii="GalanoGrotesqueAlt-Light" w:hAnsi="GalanoGrotesqueAlt-Light"/>
                <w:sz w:val="16"/>
                <w:szCs w:val="16"/>
              </w:rPr>
              <w:t>, No se aporta o no corresponde: 0</w:t>
            </w:r>
          </w:p>
          <w:p w14:paraId="626025B5" w14:textId="7AF3443D"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Excelente: El equipo de trabajo propuesto para llevar a cabo los servicios, dispone de una formación y capacitación muy adecuada, ofreciendo un gran valor al servicio. </w:t>
            </w:r>
          </w:p>
          <w:p w14:paraId="1D938C17" w14:textId="18258B62"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Buena: El equipo de trabajo propuesto para llevar a cabo los servicios, dispone de una formación y capacitación adecuada, ofreciendo calidad al servicio.</w:t>
            </w:r>
          </w:p>
          <w:p w14:paraId="40720115" w14:textId="66C54B53"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Media: El equipo de trabajo propuesto para llevar a cabo los servicios, dispone de una formación y capacitación suficiente.</w:t>
            </w:r>
          </w:p>
          <w:p w14:paraId="70A05B57" w14:textId="044B3542"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Básica: El equipo de trabajo propuesto para llevar a cabo los servicios, dispone de una formación y capacitación básica pero insuficiente para dar valor al servicio.</w:t>
            </w:r>
          </w:p>
          <w:p w14:paraId="52DD1B34" w14:textId="3BC57901"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No se aporta o no corresponde: El equipo de trabajo propuesto para llevar a cabo los servicios, no dispone de formación ni capacitación.</w:t>
            </w:r>
          </w:p>
          <w:p w14:paraId="07698AD0" w14:textId="77777777" w:rsidR="001E2F33" w:rsidRPr="00285CD5" w:rsidRDefault="001E2F33" w:rsidP="001E2F33">
            <w:pPr>
              <w:spacing w:before="120" w:after="120"/>
              <w:ind w:hanging="1"/>
              <w:jc w:val="both"/>
              <w:rPr>
                <w:rFonts w:ascii="GalanoGrotesqueAlt-Light" w:hAnsi="GalanoGrotesqueAlt-Light"/>
                <w:sz w:val="16"/>
                <w:szCs w:val="16"/>
              </w:rPr>
            </w:pPr>
          </w:p>
          <w:p w14:paraId="76FEF6C5" w14:textId="5F9E63A7" w:rsidR="001E2F33" w:rsidRPr="00285CD5" w:rsidRDefault="001E2F33" w:rsidP="001E2F33">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Experiencia profesional del equipo general (hasta un máximo de </w:t>
            </w:r>
            <w:r w:rsidR="00902D95">
              <w:rPr>
                <w:rFonts w:ascii="GalanoGrotesqueAlt-Light" w:hAnsi="GalanoGrotesqueAlt-Light"/>
                <w:b/>
                <w:bCs/>
                <w:sz w:val="16"/>
                <w:szCs w:val="16"/>
              </w:rPr>
              <w:t>14</w:t>
            </w:r>
            <w:r w:rsidRPr="00285CD5">
              <w:rPr>
                <w:rFonts w:ascii="GalanoGrotesqueAlt-Light" w:hAnsi="GalanoGrotesqueAlt-Light"/>
                <w:b/>
                <w:bCs/>
                <w:sz w:val="16"/>
                <w:szCs w:val="16"/>
              </w:rPr>
              <w:t xml:space="preserve"> puntos)</w:t>
            </w:r>
            <w:r w:rsidR="00285CD5">
              <w:rPr>
                <w:rFonts w:ascii="GalanoGrotesqueAlt-Light" w:hAnsi="GalanoGrotesqueAlt-Light"/>
                <w:b/>
                <w:bCs/>
                <w:sz w:val="16"/>
                <w:szCs w:val="16"/>
              </w:rPr>
              <w:t>:</w:t>
            </w:r>
          </w:p>
          <w:p w14:paraId="066A26D6" w14:textId="77777777" w:rsidR="00285CD5" w:rsidRDefault="00285CD5" w:rsidP="001E2F33">
            <w:pPr>
              <w:pStyle w:val="Prrafodelista"/>
              <w:spacing w:before="120" w:after="120"/>
              <w:jc w:val="both"/>
              <w:rPr>
                <w:rFonts w:ascii="GalanoGrotesqueAlt-Light" w:hAnsi="GalanoGrotesqueAlt-Light"/>
                <w:sz w:val="16"/>
                <w:szCs w:val="16"/>
              </w:rPr>
            </w:pPr>
          </w:p>
          <w:p w14:paraId="2E4DE006" w14:textId="03BBBFF7"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Excelente: </w:t>
            </w:r>
            <w:r w:rsidR="002129B8">
              <w:rPr>
                <w:rFonts w:ascii="GalanoGrotesqueAlt-Light" w:hAnsi="GalanoGrotesqueAlt-Light"/>
                <w:sz w:val="16"/>
                <w:szCs w:val="16"/>
              </w:rPr>
              <w:t>14</w:t>
            </w:r>
            <w:r w:rsidRPr="00285CD5">
              <w:rPr>
                <w:rFonts w:ascii="GalanoGrotesqueAlt-Light" w:hAnsi="GalanoGrotesqueAlt-Light"/>
                <w:sz w:val="16"/>
                <w:szCs w:val="16"/>
              </w:rPr>
              <w:t xml:space="preserve">, Buena: </w:t>
            </w:r>
            <w:r w:rsidR="002129B8">
              <w:rPr>
                <w:rFonts w:ascii="GalanoGrotesqueAlt-Light" w:hAnsi="GalanoGrotesqueAlt-Light"/>
                <w:sz w:val="16"/>
                <w:szCs w:val="16"/>
              </w:rPr>
              <w:t>11</w:t>
            </w:r>
            <w:r w:rsidRPr="00285CD5">
              <w:rPr>
                <w:rFonts w:ascii="GalanoGrotesqueAlt-Light" w:hAnsi="GalanoGrotesqueAlt-Light"/>
                <w:sz w:val="16"/>
                <w:szCs w:val="16"/>
              </w:rPr>
              <w:t xml:space="preserve">, Media: </w:t>
            </w:r>
            <w:r w:rsidR="002129B8">
              <w:rPr>
                <w:rFonts w:ascii="GalanoGrotesqueAlt-Light" w:hAnsi="GalanoGrotesqueAlt-Light"/>
                <w:sz w:val="16"/>
                <w:szCs w:val="16"/>
              </w:rPr>
              <w:t>7</w:t>
            </w:r>
            <w:r w:rsidRPr="00285CD5">
              <w:rPr>
                <w:rFonts w:ascii="GalanoGrotesqueAlt-Light" w:hAnsi="GalanoGrotesqueAlt-Light"/>
                <w:sz w:val="16"/>
                <w:szCs w:val="16"/>
              </w:rPr>
              <w:t xml:space="preserve">, Básica: </w:t>
            </w:r>
            <w:r w:rsidR="002129B8">
              <w:rPr>
                <w:rFonts w:ascii="GalanoGrotesqueAlt-Light" w:hAnsi="GalanoGrotesqueAlt-Light"/>
                <w:sz w:val="16"/>
                <w:szCs w:val="16"/>
              </w:rPr>
              <w:t>3</w:t>
            </w:r>
            <w:r w:rsidRPr="00285CD5">
              <w:rPr>
                <w:rFonts w:ascii="GalanoGrotesqueAlt-Light" w:hAnsi="GalanoGrotesqueAlt-Light"/>
                <w:sz w:val="16"/>
                <w:szCs w:val="16"/>
              </w:rPr>
              <w:t>, No se aporta o no corresponde: 0</w:t>
            </w:r>
          </w:p>
          <w:p w14:paraId="7C9814C7" w14:textId="62DAEBD3"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A13E86" w:rsidRPr="00285CD5">
              <w:rPr>
                <w:rFonts w:ascii="GalanoGrotesqueAlt-Light" w:hAnsi="GalanoGrotesqueAlt-Light"/>
                <w:sz w:val="16"/>
                <w:szCs w:val="16"/>
              </w:rPr>
              <w:t xml:space="preserve"> </w:t>
            </w:r>
            <w:r w:rsidRPr="00285CD5">
              <w:rPr>
                <w:rFonts w:ascii="GalanoGrotesqueAlt-Light" w:hAnsi="GalanoGrotesqueAlt-Light"/>
                <w:sz w:val="16"/>
                <w:szCs w:val="16"/>
              </w:rPr>
              <w:t xml:space="preserve">Excelente: El equipo de trabajo dispone de una experiencia profesional en proyectos similares al lote objeto de licitación al que se presenta, a nivel global excelente, ofreciendo un gran valor al servicio. </w:t>
            </w:r>
          </w:p>
          <w:p w14:paraId="716204E2" w14:textId="6772DB52"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Buena: El equipo de trabajo dispone de una experiencia profesional en proyectos similares al lote objeto de licitación al que se presenta, a nivel global muy adecuada, ofreciendo calidad al servicio.</w:t>
            </w:r>
          </w:p>
          <w:p w14:paraId="58625633" w14:textId="64356900"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Media: El equipo de trabajo dispone de una experiencia profesional en proyectos similares </w:t>
            </w:r>
            <w:r w:rsidR="00A13E86" w:rsidRPr="00285CD5">
              <w:rPr>
                <w:rFonts w:ascii="GalanoGrotesqueAlt-Light" w:hAnsi="GalanoGrotesqueAlt-Light"/>
                <w:sz w:val="16"/>
                <w:szCs w:val="16"/>
              </w:rPr>
              <w:t>al lote objeto de licitación al que se presenta</w:t>
            </w:r>
            <w:r w:rsidRPr="00285CD5">
              <w:rPr>
                <w:rFonts w:ascii="GalanoGrotesqueAlt-Light" w:hAnsi="GalanoGrotesqueAlt-Light"/>
                <w:sz w:val="16"/>
                <w:szCs w:val="16"/>
              </w:rPr>
              <w:t>, a nivel global adecuada.</w:t>
            </w:r>
          </w:p>
          <w:p w14:paraId="4F91C55B" w14:textId="4CA47734"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Básica: El equipo de trabajo dispone de una experiencia profesional en proyectos similares </w:t>
            </w:r>
            <w:r w:rsidR="00A13E86" w:rsidRPr="00285CD5">
              <w:rPr>
                <w:rFonts w:ascii="GalanoGrotesqueAlt-Light" w:hAnsi="GalanoGrotesqueAlt-Light"/>
                <w:sz w:val="16"/>
                <w:szCs w:val="16"/>
              </w:rPr>
              <w:t>al lote objeto de licitación al que se presenta</w:t>
            </w:r>
            <w:r w:rsidRPr="00285CD5">
              <w:rPr>
                <w:rFonts w:ascii="GalanoGrotesqueAlt-Light" w:hAnsi="GalanoGrotesqueAlt-Light"/>
                <w:sz w:val="16"/>
                <w:szCs w:val="16"/>
              </w:rPr>
              <w:t>, a nivel global escaso.</w:t>
            </w:r>
          </w:p>
          <w:p w14:paraId="264D244E" w14:textId="674FB453" w:rsidR="001E2F33" w:rsidRPr="00285CD5" w:rsidRDefault="001E2F33" w:rsidP="001E2F3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No se aporta o no corresponde: El equipo de trabajo no dispone de experiencia profesional en proyectos similares </w:t>
            </w:r>
            <w:r w:rsidR="00A13E86" w:rsidRPr="00285CD5">
              <w:rPr>
                <w:rFonts w:ascii="GalanoGrotesqueAlt-Light" w:hAnsi="GalanoGrotesqueAlt-Light"/>
                <w:sz w:val="16"/>
                <w:szCs w:val="16"/>
              </w:rPr>
              <w:t>al lote objeto de licitación al que se presenta</w:t>
            </w:r>
            <w:r w:rsidRPr="00285CD5">
              <w:rPr>
                <w:rFonts w:ascii="GalanoGrotesqueAlt-Light" w:hAnsi="GalanoGrotesqueAlt-Light"/>
                <w:sz w:val="16"/>
                <w:szCs w:val="16"/>
              </w:rPr>
              <w:t>.</w:t>
            </w:r>
          </w:p>
          <w:p w14:paraId="78767B8E" w14:textId="77777777" w:rsidR="001E2F33" w:rsidRPr="00285CD5" w:rsidRDefault="001E2F33" w:rsidP="001E2F33">
            <w:pPr>
              <w:spacing w:before="120" w:after="120"/>
              <w:ind w:hanging="1"/>
              <w:jc w:val="both"/>
              <w:rPr>
                <w:rFonts w:ascii="GalanoGrotesqueAlt-Light" w:hAnsi="GalanoGrotesqueAlt-Light"/>
                <w:sz w:val="16"/>
                <w:szCs w:val="16"/>
              </w:rPr>
            </w:pPr>
          </w:p>
          <w:p w14:paraId="2C027164" w14:textId="3379E809" w:rsidR="002C7079" w:rsidRPr="00285CD5" w:rsidRDefault="00285CD5" w:rsidP="00285CD5">
            <w:pPr>
              <w:spacing w:before="120" w:after="120"/>
              <w:jc w:val="both"/>
              <w:rPr>
                <w:rFonts w:ascii="GalanoGrotesqueAlt-Light" w:hAnsi="GalanoGrotesqueAlt-Light"/>
                <w:sz w:val="16"/>
                <w:szCs w:val="16"/>
              </w:rPr>
            </w:pPr>
            <w:r>
              <w:rPr>
                <w:rFonts w:ascii="GalanoGrotesqueAlt-Light" w:hAnsi="GalanoGrotesqueAlt-Light"/>
                <w:sz w:val="16"/>
                <w:szCs w:val="16"/>
              </w:rPr>
              <w:t>*</w:t>
            </w:r>
            <w:r w:rsidR="001E2F33" w:rsidRPr="00285CD5">
              <w:rPr>
                <w:rFonts w:ascii="GalanoGrotesqueAlt-Light" w:hAnsi="GalanoGrotesqueAlt-Light"/>
                <w:sz w:val="16"/>
                <w:szCs w:val="16"/>
              </w:rPr>
              <w:t>No se admitirán ofertas que, tal y como señala el Pliego de Prescripciones Técnicas</w:t>
            </w:r>
            <w:r w:rsidRPr="00285CD5">
              <w:rPr>
                <w:rFonts w:ascii="GalanoGrotesqueAlt-Light" w:hAnsi="GalanoGrotesqueAlt-Light"/>
                <w:sz w:val="16"/>
                <w:szCs w:val="16"/>
              </w:rPr>
              <w:t xml:space="preserve"> y las condiciones especiales de la ejecución de la presente carátula</w:t>
            </w:r>
            <w:r w:rsidR="001E2F33" w:rsidRPr="00285CD5">
              <w:rPr>
                <w:rFonts w:ascii="GalanoGrotesqueAlt-Light" w:hAnsi="GalanoGrotesqueAlt-Light"/>
                <w:sz w:val="16"/>
                <w:szCs w:val="16"/>
              </w:rPr>
              <w:t xml:space="preserve">, no ofrezcan un </w:t>
            </w:r>
            <w:r w:rsidR="002C7079" w:rsidRPr="00285CD5">
              <w:rPr>
                <w:rFonts w:ascii="GalanoGrotesqueAlt-Light" w:hAnsi="GalanoGrotesqueAlt-Light"/>
                <w:sz w:val="16"/>
                <w:szCs w:val="16"/>
              </w:rPr>
              <w:t>perfil mínimo lingüístico en euskera de C1</w:t>
            </w:r>
            <w:r w:rsidR="00FC4E49" w:rsidRPr="00285CD5">
              <w:rPr>
                <w:rFonts w:ascii="GalanoGrotesqueAlt-Light" w:hAnsi="GalanoGrotesqueAlt-Light"/>
                <w:sz w:val="16"/>
                <w:szCs w:val="16"/>
              </w:rPr>
              <w:t xml:space="preserve"> dentro del equipo</w:t>
            </w:r>
            <w:r w:rsidR="002C7079" w:rsidRPr="00285CD5">
              <w:rPr>
                <w:rFonts w:ascii="GalanoGrotesqueAlt-Light" w:hAnsi="GalanoGrotesqueAlt-Light"/>
                <w:sz w:val="16"/>
                <w:szCs w:val="16"/>
              </w:rPr>
              <w:t>, asegurando la posibilidad de prestar el servicio íntegramente en euskera</w:t>
            </w:r>
            <w:r w:rsidR="001E2F33" w:rsidRPr="00285CD5">
              <w:rPr>
                <w:rFonts w:ascii="GalanoGrotesqueAlt-Light" w:hAnsi="GalanoGrotesqueAlt-Light"/>
                <w:sz w:val="16"/>
                <w:szCs w:val="16"/>
              </w:rPr>
              <w:t xml:space="preserve">. </w:t>
            </w:r>
          </w:p>
          <w:p w14:paraId="7F8BEE60" w14:textId="66C765D4" w:rsidR="001E2F33" w:rsidRPr="00285CD5" w:rsidRDefault="00285CD5" w:rsidP="001E2F33">
            <w:pPr>
              <w:spacing w:before="120" w:after="120"/>
              <w:ind w:hanging="1"/>
              <w:jc w:val="both"/>
              <w:rPr>
                <w:rFonts w:ascii="GalanoGrotesqueAlt-Light" w:hAnsi="GalanoGrotesqueAlt-Light"/>
                <w:sz w:val="16"/>
                <w:szCs w:val="16"/>
              </w:rPr>
            </w:pPr>
            <w:r>
              <w:rPr>
                <w:rFonts w:ascii="GalanoGrotesqueAlt-Light" w:hAnsi="GalanoGrotesqueAlt-Light"/>
                <w:sz w:val="16"/>
                <w:szCs w:val="16"/>
              </w:rPr>
              <w:t>*</w:t>
            </w:r>
            <w:r w:rsidR="001E2F33" w:rsidRPr="00285CD5">
              <w:rPr>
                <w:rFonts w:ascii="GalanoGrotesqueAlt-Light" w:hAnsi="GalanoGrotesqueAlt-Light"/>
                <w:sz w:val="16"/>
                <w:szCs w:val="16"/>
              </w:rPr>
              <w:t>Las personas que encabecen o dirijan cada un</w:t>
            </w:r>
            <w:r w:rsidR="00FC4E49" w:rsidRPr="00285CD5">
              <w:rPr>
                <w:rFonts w:ascii="GalanoGrotesqueAlt-Light" w:hAnsi="GalanoGrotesqueAlt-Light"/>
                <w:sz w:val="16"/>
                <w:szCs w:val="16"/>
              </w:rPr>
              <w:t xml:space="preserve">o </w:t>
            </w:r>
            <w:r w:rsidR="001E2F33" w:rsidRPr="00285CD5">
              <w:rPr>
                <w:rFonts w:ascii="GalanoGrotesqueAlt-Light" w:hAnsi="GalanoGrotesqueAlt-Light"/>
                <w:sz w:val="16"/>
                <w:szCs w:val="16"/>
              </w:rPr>
              <w:t>de l</w:t>
            </w:r>
            <w:r w:rsidR="00FC4E49" w:rsidRPr="00285CD5">
              <w:rPr>
                <w:rFonts w:ascii="GalanoGrotesqueAlt-Light" w:hAnsi="GalanoGrotesqueAlt-Light"/>
                <w:sz w:val="16"/>
                <w:szCs w:val="16"/>
              </w:rPr>
              <w:t>os lotes</w:t>
            </w:r>
            <w:r w:rsidR="001E2F33" w:rsidRPr="00285CD5">
              <w:rPr>
                <w:rFonts w:ascii="GalanoGrotesqueAlt-Light" w:hAnsi="GalanoGrotesqueAlt-Light"/>
                <w:sz w:val="16"/>
                <w:szCs w:val="16"/>
              </w:rPr>
              <w:t xml:space="preserve"> anteriores deberán poseer una experiencia acreditada de más de 10 años </w:t>
            </w:r>
            <w:r w:rsidR="00FC4E49" w:rsidRPr="00285CD5">
              <w:rPr>
                <w:rFonts w:ascii="GalanoGrotesqueAlt-Light" w:hAnsi="GalanoGrotesqueAlt-Light"/>
                <w:sz w:val="16"/>
                <w:szCs w:val="16"/>
              </w:rPr>
              <w:t>en su sector correspondiente</w:t>
            </w:r>
            <w:r w:rsidR="001E2F33" w:rsidRPr="00285CD5">
              <w:rPr>
                <w:rFonts w:ascii="GalanoGrotesqueAlt-Light" w:hAnsi="GalanoGrotesqueAlt-Light"/>
                <w:sz w:val="16"/>
                <w:szCs w:val="16"/>
              </w:rPr>
              <w:t>, circunstancia que deberá acreditarse mediante</w:t>
            </w:r>
            <w:r w:rsidR="00FC4E49" w:rsidRPr="00285CD5">
              <w:rPr>
                <w:rFonts w:ascii="GalanoGrotesqueAlt-Light" w:hAnsi="GalanoGrotesqueAlt-Light"/>
                <w:sz w:val="16"/>
                <w:szCs w:val="16"/>
              </w:rPr>
              <w:t xml:space="preserve"> el </w:t>
            </w:r>
            <w:proofErr w:type="spellStart"/>
            <w:r w:rsidR="00FC4E49" w:rsidRPr="00285CD5">
              <w:rPr>
                <w:rFonts w:ascii="GalanoGrotesqueAlt-Light" w:hAnsi="GalanoGrotesqueAlt-Light"/>
                <w:i/>
                <w:iCs/>
                <w:sz w:val="16"/>
                <w:szCs w:val="16"/>
              </w:rPr>
              <w:t>curriculum</w:t>
            </w:r>
            <w:proofErr w:type="spellEnd"/>
            <w:r w:rsidR="00FC4E49" w:rsidRPr="00285CD5">
              <w:rPr>
                <w:rFonts w:ascii="GalanoGrotesqueAlt-Light" w:hAnsi="GalanoGrotesqueAlt-Light"/>
                <w:i/>
                <w:iCs/>
                <w:sz w:val="16"/>
                <w:szCs w:val="16"/>
              </w:rPr>
              <w:t xml:space="preserve"> vitae</w:t>
            </w:r>
            <w:r w:rsidR="001E2F33" w:rsidRPr="00285CD5">
              <w:rPr>
                <w:rFonts w:ascii="GalanoGrotesqueAlt-Light" w:hAnsi="GalanoGrotesqueAlt-Light"/>
                <w:sz w:val="16"/>
                <w:szCs w:val="16"/>
              </w:rPr>
              <w:t xml:space="preserve">. </w:t>
            </w:r>
          </w:p>
          <w:p w14:paraId="0771C641" w14:textId="77777777" w:rsidR="00FC4E49" w:rsidRPr="00285CD5" w:rsidRDefault="00FC4E49" w:rsidP="001E2F33">
            <w:pPr>
              <w:spacing w:before="120" w:after="120"/>
              <w:ind w:hanging="1"/>
              <w:jc w:val="both"/>
              <w:rPr>
                <w:rFonts w:ascii="GalanoGrotesqueAlt-Light" w:hAnsi="GalanoGrotesqueAlt-Light"/>
                <w:sz w:val="16"/>
                <w:szCs w:val="16"/>
              </w:rPr>
            </w:pPr>
          </w:p>
          <w:p w14:paraId="5B162D13" w14:textId="5C3F5195" w:rsidR="001E2F33" w:rsidRPr="00285CD5" w:rsidRDefault="00FC4E49" w:rsidP="00FC4E49">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MEMORIA TÉCNICA</w:t>
            </w:r>
            <w:r w:rsidR="007A3904" w:rsidRPr="00285CD5">
              <w:rPr>
                <w:rFonts w:ascii="GalanoGrotesqueAlt-Light" w:hAnsi="GalanoGrotesqueAlt-Light"/>
                <w:b/>
                <w:bCs/>
                <w:sz w:val="16"/>
                <w:szCs w:val="16"/>
              </w:rPr>
              <w:t xml:space="preserve"> (Hasta un máximo de 2</w:t>
            </w:r>
            <w:r w:rsidR="00A02410">
              <w:rPr>
                <w:rFonts w:ascii="GalanoGrotesqueAlt-Light" w:hAnsi="GalanoGrotesqueAlt-Light"/>
                <w:b/>
                <w:bCs/>
                <w:sz w:val="16"/>
                <w:szCs w:val="16"/>
              </w:rPr>
              <w:t>2</w:t>
            </w:r>
            <w:r w:rsidR="007A3904" w:rsidRPr="00285CD5">
              <w:rPr>
                <w:rFonts w:ascii="GalanoGrotesqueAlt-Light" w:hAnsi="GalanoGrotesqueAlt-Light"/>
                <w:b/>
                <w:bCs/>
                <w:sz w:val="16"/>
                <w:szCs w:val="16"/>
              </w:rPr>
              <w:t xml:space="preserve"> puntos).</w:t>
            </w:r>
          </w:p>
          <w:p w14:paraId="23F4C449" w14:textId="77777777" w:rsidR="001E2F33" w:rsidRPr="00285CD5" w:rsidRDefault="001E2F33" w:rsidP="001E2F33">
            <w:pPr>
              <w:spacing w:before="120" w:after="120"/>
              <w:ind w:hanging="1"/>
              <w:jc w:val="both"/>
              <w:rPr>
                <w:rFonts w:ascii="GalanoGrotesqueAlt-Light" w:hAnsi="GalanoGrotesqueAlt-Light"/>
                <w:sz w:val="16"/>
                <w:szCs w:val="16"/>
              </w:rPr>
            </w:pPr>
          </w:p>
          <w:p w14:paraId="001AED21" w14:textId="7ADC843F" w:rsidR="001E2F33" w:rsidRPr="00285CD5" w:rsidRDefault="001E2F33" w:rsidP="00FC4E49">
            <w:pPr>
              <w:pStyle w:val="Prrafodelista"/>
              <w:numPr>
                <w:ilvl w:val="0"/>
                <w:numId w:val="6"/>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Organización del servicio, tiempos de respuesta y grado de disponibilidad del personal (</w:t>
            </w:r>
            <w:r w:rsidR="00FC4E49" w:rsidRPr="00285CD5">
              <w:rPr>
                <w:rFonts w:ascii="GalanoGrotesqueAlt-Light" w:hAnsi="GalanoGrotesqueAlt-Light"/>
                <w:b/>
                <w:bCs/>
                <w:sz w:val="16"/>
                <w:szCs w:val="16"/>
              </w:rPr>
              <w:t xml:space="preserve">hasta un máximo de </w:t>
            </w:r>
            <w:r w:rsidRPr="00285CD5">
              <w:rPr>
                <w:rFonts w:ascii="GalanoGrotesqueAlt-Light" w:hAnsi="GalanoGrotesqueAlt-Light"/>
                <w:b/>
                <w:bCs/>
                <w:sz w:val="16"/>
                <w:szCs w:val="16"/>
              </w:rPr>
              <w:t>1</w:t>
            </w:r>
            <w:r w:rsidR="005A5E7C">
              <w:rPr>
                <w:rFonts w:ascii="GalanoGrotesqueAlt-Light" w:hAnsi="GalanoGrotesqueAlt-Light"/>
                <w:b/>
                <w:bCs/>
                <w:sz w:val="16"/>
                <w:szCs w:val="16"/>
              </w:rPr>
              <w:t>2</w:t>
            </w:r>
            <w:r w:rsidR="00FC4E49" w:rsidRPr="00285CD5">
              <w:rPr>
                <w:rFonts w:ascii="GalanoGrotesqueAlt-Light" w:hAnsi="GalanoGrotesqueAlt-Light"/>
                <w:b/>
                <w:bCs/>
                <w:sz w:val="16"/>
                <w:szCs w:val="16"/>
              </w:rPr>
              <w:t xml:space="preserve"> puntos</w:t>
            </w:r>
            <w:r w:rsidRPr="00285CD5">
              <w:rPr>
                <w:rFonts w:ascii="GalanoGrotesqueAlt-Light" w:hAnsi="GalanoGrotesqueAlt-Light"/>
                <w:b/>
                <w:bCs/>
                <w:sz w:val="16"/>
                <w:szCs w:val="16"/>
              </w:rPr>
              <w:t>)</w:t>
            </w:r>
            <w:r w:rsidR="00FC4E49" w:rsidRPr="00285CD5">
              <w:rPr>
                <w:rFonts w:ascii="GalanoGrotesqueAlt-Light" w:hAnsi="GalanoGrotesqueAlt-Light"/>
                <w:b/>
                <w:bCs/>
                <w:sz w:val="16"/>
                <w:szCs w:val="16"/>
              </w:rPr>
              <w:t>:</w:t>
            </w:r>
          </w:p>
          <w:p w14:paraId="5B4BA9B2" w14:textId="77777777" w:rsidR="00FC4E49" w:rsidRPr="00285CD5" w:rsidRDefault="00FC4E49" w:rsidP="00FC4E49">
            <w:pPr>
              <w:pStyle w:val="Prrafodelista"/>
              <w:spacing w:before="120" w:after="120"/>
              <w:jc w:val="both"/>
              <w:rPr>
                <w:rFonts w:ascii="GalanoGrotesqueAlt-Light" w:hAnsi="GalanoGrotesqueAlt-Light"/>
                <w:b/>
                <w:bCs/>
                <w:sz w:val="16"/>
                <w:szCs w:val="16"/>
              </w:rPr>
            </w:pPr>
          </w:p>
          <w:p w14:paraId="2407BED7" w14:textId="21D86338"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Excelente: </w:t>
            </w:r>
            <w:r w:rsidR="00F61247">
              <w:rPr>
                <w:rFonts w:ascii="GalanoGrotesqueAlt-Light" w:hAnsi="GalanoGrotesqueAlt-Light"/>
                <w:sz w:val="16"/>
                <w:szCs w:val="16"/>
              </w:rPr>
              <w:t>1</w:t>
            </w:r>
            <w:r w:rsidR="005A5E7C">
              <w:rPr>
                <w:rFonts w:ascii="GalanoGrotesqueAlt-Light" w:hAnsi="GalanoGrotesqueAlt-Light"/>
                <w:sz w:val="16"/>
                <w:szCs w:val="16"/>
              </w:rPr>
              <w:t>2</w:t>
            </w:r>
            <w:r w:rsidRPr="00285CD5">
              <w:rPr>
                <w:rFonts w:ascii="GalanoGrotesqueAlt-Light" w:hAnsi="GalanoGrotesqueAlt-Light"/>
                <w:sz w:val="16"/>
                <w:szCs w:val="16"/>
              </w:rPr>
              <w:t xml:space="preserve">, Buena: </w:t>
            </w:r>
            <w:r w:rsidR="005A5E7C">
              <w:rPr>
                <w:rFonts w:ascii="GalanoGrotesqueAlt-Light" w:hAnsi="GalanoGrotesqueAlt-Light"/>
                <w:sz w:val="16"/>
                <w:szCs w:val="16"/>
              </w:rPr>
              <w:t>9</w:t>
            </w:r>
            <w:r w:rsidRPr="00285CD5">
              <w:rPr>
                <w:rFonts w:ascii="GalanoGrotesqueAlt-Light" w:hAnsi="GalanoGrotesqueAlt-Light"/>
                <w:sz w:val="16"/>
                <w:szCs w:val="16"/>
              </w:rPr>
              <w:t xml:space="preserve">, Media: </w:t>
            </w:r>
            <w:r w:rsidR="005A5E7C">
              <w:rPr>
                <w:rFonts w:ascii="GalanoGrotesqueAlt-Light" w:hAnsi="GalanoGrotesqueAlt-Light"/>
                <w:sz w:val="16"/>
                <w:szCs w:val="16"/>
              </w:rPr>
              <w:t>6</w:t>
            </w:r>
            <w:r w:rsidRPr="00285CD5">
              <w:rPr>
                <w:rFonts w:ascii="GalanoGrotesqueAlt-Light" w:hAnsi="GalanoGrotesqueAlt-Light"/>
                <w:sz w:val="16"/>
                <w:szCs w:val="16"/>
              </w:rPr>
              <w:t xml:space="preserve">, Básica: </w:t>
            </w:r>
            <w:r w:rsidR="005A5E7C">
              <w:rPr>
                <w:rFonts w:ascii="GalanoGrotesqueAlt-Light" w:hAnsi="GalanoGrotesqueAlt-Light"/>
                <w:sz w:val="16"/>
                <w:szCs w:val="16"/>
              </w:rPr>
              <w:t>3</w:t>
            </w:r>
            <w:r w:rsidRPr="00285CD5">
              <w:rPr>
                <w:rFonts w:ascii="GalanoGrotesqueAlt-Light" w:hAnsi="GalanoGrotesqueAlt-Light"/>
                <w:sz w:val="16"/>
                <w:szCs w:val="16"/>
              </w:rPr>
              <w:t>, No se aporta o no corresponde: 0</w:t>
            </w:r>
          </w:p>
          <w:p w14:paraId="58310C42" w14:textId="04C983F1"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Excelente: La organización del servicio propuesta, los tiempos de respuesta ofrecidos y el grado de disponibilidad del personal señalado, demuestran una capacidad excelente para dar respuesta a las necesidades de la entidad contratante, ofreciendo un gran valor a su</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 xml:space="preserve">propuesta, de modo que se garantice una </w:t>
            </w:r>
            <w:proofErr w:type="gramStart"/>
            <w:r w:rsidRPr="00285CD5">
              <w:rPr>
                <w:rFonts w:ascii="GalanoGrotesqueAlt-Light" w:hAnsi="GalanoGrotesqueAlt-Light"/>
                <w:sz w:val="16"/>
                <w:szCs w:val="16"/>
              </w:rPr>
              <w:t>muy óptima</w:t>
            </w:r>
            <w:proofErr w:type="gramEnd"/>
            <w:r w:rsidRPr="00285CD5">
              <w:rPr>
                <w:rFonts w:ascii="GalanoGrotesqueAlt-Light" w:hAnsi="GalanoGrotesqueAlt-Light"/>
                <w:sz w:val="16"/>
                <w:szCs w:val="16"/>
              </w:rPr>
              <w:t xml:space="preserve"> respuesta.</w:t>
            </w:r>
          </w:p>
          <w:p w14:paraId="6CB01325" w14:textId="65C600D8"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Buena: La organización del servicio propuesta, los tiempos de respuesta ofrecidos y el grado de disponibilidad del personal señalado, demuestran una capacidad muy adecuada para dar respuesta a las necesidades de la entidad contratante, ofreciendo valor a su propuesta, de modo que se garantice una respuesta óptima.</w:t>
            </w:r>
          </w:p>
          <w:p w14:paraId="39DB641C" w14:textId="4A0960D1"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Media: La organización del servicio propuesta, los tiempos de respuesta ofrecidos y el grado de disponibilidad del personal señalado, demuestran una capacidad adecuada para dar respuesta a las necesidades de la entidad contratante, de modo que se garantiza una respuesta algo justa.</w:t>
            </w:r>
          </w:p>
          <w:p w14:paraId="309C4EC7" w14:textId="34923E5C"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Básica: La organización del servicio propuesta, los tiempos de respuesta ofrecidos y el grado de disponibilidad del personal señalado, demuestran una capacidad básica para dar respuesta a las necesidades de la entidad contratante, de modo que no se evidencia con claridad una respuesta adecuada en todos sus aspectos.</w:t>
            </w:r>
          </w:p>
          <w:p w14:paraId="77870281" w14:textId="68AB7FB7" w:rsidR="001E2F33" w:rsidRPr="00285CD5" w:rsidRDefault="001E2F33" w:rsidP="00FC4E4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FC4E49" w:rsidRPr="00285CD5">
              <w:rPr>
                <w:rFonts w:ascii="GalanoGrotesqueAlt-Light" w:hAnsi="GalanoGrotesqueAlt-Light"/>
                <w:sz w:val="16"/>
                <w:szCs w:val="16"/>
              </w:rPr>
              <w:t xml:space="preserve"> </w:t>
            </w:r>
            <w:r w:rsidRPr="00285CD5">
              <w:rPr>
                <w:rFonts w:ascii="GalanoGrotesqueAlt-Light" w:hAnsi="GalanoGrotesqueAlt-Light"/>
                <w:sz w:val="16"/>
                <w:szCs w:val="16"/>
              </w:rPr>
              <w:t>No se aporta o no corresponde: La organización del servicio propuesta, los tiempos de respuesta ofrecidos y el grado de disponibilidad del personal señalado, no se reflejan adecuadamente o no cumplen con los requerimientos básicos.</w:t>
            </w:r>
          </w:p>
          <w:p w14:paraId="11780361" w14:textId="77777777" w:rsidR="001E2F33" w:rsidRPr="00285CD5" w:rsidRDefault="001E2F33" w:rsidP="001E2F33">
            <w:pPr>
              <w:spacing w:before="120" w:after="120"/>
              <w:ind w:hanging="1"/>
              <w:jc w:val="both"/>
              <w:rPr>
                <w:rFonts w:ascii="GalanoGrotesqueAlt-Light" w:hAnsi="GalanoGrotesqueAlt-Light"/>
                <w:sz w:val="16"/>
                <w:szCs w:val="16"/>
              </w:rPr>
            </w:pPr>
          </w:p>
          <w:p w14:paraId="44266519" w14:textId="7BA42513" w:rsidR="001E2F33" w:rsidRPr="00285CD5" w:rsidRDefault="001E2F33" w:rsidP="00FC4E49">
            <w:pPr>
              <w:pStyle w:val="Prrafodelista"/>
              <w:numPr>
                <w:ilvl w:val="0"/>
                <w:numId w:val="6"/>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Planificación del trabajo y coherencia con los recursos asignados (</w:t>
            </w:r>
            <w:r w:rsidR="00FC4E49" w:rsidRPr="00285CD5">
              <w:rPr>
                <w:rFonts w:ascii="GalanoGrotesqueAlt-Light" w:hAnsi="GalanoGrotesqueAlt-Light"/>
                <w:b/>
                <w:bCs/>
                <w:sz w:val="16"/>
                <w:szCs w:val="16"/>
              </w:rPr>
              <w:t xml:space="preserve">hasta un máximo de </w:t>
            </w:r>
            <w:r w:rsidRPr="00285CD5">
              <w:rPr>
                <w:rFonts w:ascii="GalanoGrotesqueAlt-Light" w:hAnsi="GalanoGrotesqueAlt-Light"/>
                <w:b/>
                <w:bCs/>
                <w:sz w:val="16"/>
                <w:szCs w:val="16"/>
              </w:rPr>
              <w:t>8</w:t>
            </w:r>
            <w:r w:rsidR="00FC4E49" w:rsidRPr="00285CD5">
              <w:rPr>
                <w:rFonts w:ascii="GalanoGrotesqueAlt-Light" w:hAnsi="GalanoGrotesqueAlt-Light"/>
                <w:b/>
                <w:bCs/>
                <w:sz w:val="16"/>
                <w:szCs w:val="16"/>
              </w:rPr>
              <w:t xml:space="preserve"> puntos</w:t>
            </w:r>
            <w:r w:rsidRPr="00285CD5">
              <w:rPr>
                <w:rFonts w:ascii="GalanoGrotesqueAlt-Light" w:hAnsi="GalanoGrotesqueAlt-Light"/>
                <w:b/>
                <w:bCs/>
                <w:sz w:val="16"/>
                <w:szCs w:val="16"/>
              </w:rPr>
              <w:t>)</w:t>
            </w:r>
            <w:r w:rsidR="00FC4E49" w:rsidRPr="00285CD5">
              <w:rPr>
                <w:rFonts w:ascii="GalanoGrotesqueAlt-Light" w:hAnsi="GalanoGrotesqueAlt-Light"/>
                <w:b/>
                <w:bCs/>
                <w:sz w:val="16"/>
                <w:szCs w:val="16"/>
              </w:rPr>
              <w:t>:</w:t>
            </w:r>
          </w:p>
          <w:p w14:paraId="418AC8C9" w14:textId="77777777" w:rsidR="007A3904" w:rsidRPr="00285CD5" w:rsidRDefault="007A3904" w:rsidP="007A3904">
            <w:pPr>
              <w:pStyle w:val="Prrafodelista"/>
              <w:spacing w:before="120" w:after="120"/>
              <w:jc w:val="both"/>
              <w:rPr>
                <w:rFonts w:ascii="GalanoGrotesqueAlt-Light" w:hAnsi="GalanoGrotesqueAlt-Light"/>
                <w:sz w:val="16"/>
                <w:szCs w:val="16"/>
              </w:rPr>
            </w:pPr>
          </w:p>
          <w:p w14:paraId="10014727" w14:textId="377C95C7"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Excelente: 8,00, Buena: 6,00, Media: 4,00, Básica: 2,00, No se aporta o no corresponde: 0</w:t>
            </w:r>
          </w:p>
          <w:p w14:paraId="1C135932" w14:textId="269C7E44"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7A3904" w:rsidRPr="00285CD5">
              <w:rPr>
                <w:rFonts w:ascii="GalanoGrotesqueAlt-Light" w:hAnsi="GalanoGrotesqueAlt-Light"/>
                <w:sz w:val="16"/>
                <w:szCs w:val="16"/>
              </w:rPr>
              <w:t xml:space="preserve"> </w:t>
            </w:r>
            <w:r w:rsidRPr="00285CD5">
              <w:rPr>
                <w:rFonts w:ascii="GalanoGrotesqueAlt-Light" w:hAnsi="GalanoGrotesqueAlt-Light"/>
                <w:sz w:val="16"/>
                <w:szCs w:val="16"/>
              </w:rPr>
              <w:t>Excelente: Los hitos y fases propuestos en la memoria técnica, así como el personal asignado a cada uno de ellos, presentan una gran viabilidad en su ejecución ofreciendo un gran valor a la solución.</w:t>
            </w:r>
          </w:p>
          <w:p w14:paraId="2D518538" w14:textId="355ACA4A"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7A3904" w:rsidRPr="00285CD5">
              <w:rPr>
                <w:rFonts w:ascii="GalanoGrotesqueAlt-Light" w:hAnsi="GalanoGrotesqueAlt-Light"/>
                <w:sz w:val="16"/>
                <w:szCs w:val="16"/>
              </w:rPr>
              <w:t xml:space="preserve"> </w:t>
            </w:r>
            <w:r w:rsidRPr="00285CD5">
              <w:rPr>
                <w:rFonts w:ascii="GalanoGrotesqueAlt-Light" w:hAnsi="GalanoGrotesqueAlt-Light"/>
                <w:sz w:val="16"/>
                <w:szCs w:val="16"/>
              </w:rPr>
              <w:t>Buena: Los hitos y fases propuestos en la memoria técnica, así como el personal asignado a cada uno de ellos, presentan una viabilidad apropiada en su ejecución ofreciendo calidad a la solución.</w:t>
            </w:r>
          </w:p>
          <w:p w14:paraId="2B7075B5" w14:textId="1DC0A49A"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7A3904" w:rsidRPr="00285CD5">
              <w:rPr>
                <w:rFonts w:ascii="GalanoGrotesqueAlt-Light" w:hAnsi="GalanoGrotesqueAlt-Light"/>
                <w:sz w:val="16"/>
                <w:szCs w:val="16"/>
              </w:rPr>
              <w:t xml:space="preserve"> </w:t>
            </w:r>
            <w:r w:rsidRPr="00285CD5">
              <w:rPr>
                <w:rFonts w:ascii="GalanoGrotesqueAlt-Light" w:hAnsi="GalanoGrotesqueAlt-Light"/>
                <w:sz w:val="16"/>
                <w:szCs w:val="16"/>
              </w:rPr>
              <w:t>Media: Los hitos y fases propuestos en la memoria técnica, así como el personal asignado a cada uno de ellos, presentan una viabilidad escasa en su ejecución por lo que no se puede asegurar su cumplimiento.</w:t>
            </w:r>
          </w:p>
          <w:p w14:paraId="14607BB8" w14:textId="1BE72B8C" w:rsidR="001E2F33" w:rsidRPr="00285CD5"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7A3904" w:rsidRPr="00285CD5">
              <w:rPr>
                <w:rFonts w:ascii="GalanoGrotesqueAlt-Light" w:hAnsi="GalanoGrotesqueAlt-Light"/>
                <w:sz w:val="16"/>
                <w:szCs w:val="16"/>
              </w:rPr>
              <w:t xml:space="preserve"> </w:t>
            </w:r>
            <w:r w:rsidRPr="00285CD5">
              <w:rPr>
                <w:rFonts w:ascii="GalanoGrotesqueAlt-Light" w:hAnsi="GalanoGrotesqueAlt-Light"/>
                <w:sz w:val="16"/>
                <w:szCs w:val="16"/>
              </w:rPr>
              <w:t>Básica: Los hitos y fases propuestos en la memoria técnica, así como el personal asignado a cada uno de ellos, presentan una viabilidad básica en su ejecución</w:t>
            </w:r>
            <w:r w:rsidR="00285CD5">
              <w:rPr>
                <w:rFonts w:ascii="GalanoGrotesqueAlt-Light" w:hAnsi="GalanoGrotesqueAlt-Light"/>
                <w:sz w:val="16"/>
                <w:szCs w:val="16"/>
              </w:rPr>
              <w:t>,</w:t>
            </w:r>
            <w:r w:rsidRPr="00285CD5">
              <w:rPr>
                <w:rFonts w:ascii="GalanoGrotesqueAlt-Light" w:hAnsi="GalanoGrotesqueAlt-Light"/>
                <w:sz w:val="16"/>
                <w:szCs w:val="16"/>
              </w:rPr>
              <w:t xml:space="preserve"> pero hay algún aspecto del servicio sin desarrollar.</w:t>
            </w:r>
          </w:p>
          <w:p w14:paraId="59A7AEEE" w14:textId="4540C3EE" w:rsidR="00D52E5F" w:rsidRDefault="001E2F33" w:rsidP="007A3904">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w:t>
            </w:r>
            <w:r w:rsidR="007A3904" w:rsidRPr="00285CD5">
              <w:rPr>
                <w:rFonts w:ascii="GalanoGrotesqueAlt-Light" w:hAnsi="GalanoGrotesqueAlt-Light"/>
                <w:sz w:val="16"/>
                <w:szCs w:val="16"/>
              </w:rPr>
              <w:t xml:space="preserve"> </w:t>
            </w:r>
            <w:r w:rsidRPr="00285CD5">
              <w:rPr>
                <w:rFonts w:ascii="GalanoGrotesqueAlt-Light" w:hAnsi="GalanoGrotesqueAlt-Light"/>
                <w:sz w:val="16"/>
                <w:szCs w:val="16"/>
              </w:rPr>
              <w:t>No se aporta o no corresponde: La propuesta no incluye planificación.</w:t>
            </w:r>
          </w:p>
          <w:p w14:paraId="3D9C384E" w14:textId="77777777" w:rsidR="00DC41BF" w:rsidRDefault="00DC41BF" w:rsidP="007A3904">
            <w:pPr>
              <w:pStyle w:val="Prrafodelista"/>
              <w:spacing w:before="120" w:after="120"/>
              <w:jc w:val="both"/>
              <w:rPr>
                <w:rFonts w:ascii="GalanoGrotesqueAlt-Light" w:hAnsi="GalanoGrotesqueAlt-Light"/>
                <w:sz w:val="16"/>
                <w:szCs w:val="16"/>
              </w:rPr>
            </w:pPr>
          </w:p>
          <w:p w14:paraId="132C3906" w14:textId="08AA0EED" w:rsidR="00DC41BF" w:rsidRPr="00F61247" w:rsidRDefault="00F61247" w:rsidP="00F61247">
            <w:pPr>
              <w:pStyle w:val="Prrafodelista"/>
              <w:numPr>
                <w:ilvl w:val="0"/>
                <w:numId w:val="6"/>
              </w:numPr>
              <w:spacing w:before="120" w:after="120"/>
              <w:jc w:val="both"/>
              <w:rPr>
                <w:rFonts w:ascii="GalanoGrotesqueAlt-Light" w:hAnsi="GalanoGrotesqueAlt-Light"/>
                <w:b/>
                <w:bCs/>
                <w:sz w:val="16"/>
                <w:szCs w:val="16"/>
              </w:rPr>
            </w:pPr>
            <w:r>
              <w:rPr>
                <w:rFonts w:ascii="GalanoGrotesqueAlt-Light" w:hAnsi="GalanoGrotesqueAlt-Light"/>
                <w:b/>
                <w:bCs/>
                <w:sz w:val="16"/>
                <w:szCs w:val="16"/>
              </w:rPr>
              <w:t xml:space="preserve">Propuestas de </w:t>
            </w:r>
            <w:r w:rsidRPr="00F61247">
              <w:rPr>
                <w:rFonts w:ascii="GalanoGrotesqueAlt-Light" w:hAnsi="GalanoGrotesqueAlt-Light"/>
                <w:b/>
                <w:bCs/>
                <w:sz w:val="16"/>
                <w:szCs w:val="16"/>
              </w:rPr>
              <w:t>Mejoras</w:t>
            </w:r>
            <w:r>
              <w:rPr>
                <w:rFonts w:ascii="GalanoGrotesqueAlt-Light" w:hAnsi="GalanoGrotesqueAlt-Light"/>
                <w:b/>
                <w:bCs/>
                <w:sz w:val="16"/>
                <w:szCs w:val="16"/>
              </w:rPr>
              <w:t>: se atribuirán has</w:t>
            </w:r>
            <w:r w:rsidR="00D6335F">
              <w:rPr>
                <w:rFonts w:ascii="GalanoGrotesqueAlt-Light" w:hAnsi="GalanoGrotesqueAlt-Light"/>
                <w:b/>
                <w:bCs/>
                <w:sz w:val="16"/>
                <w:szCs w:val="16"/>
              </w:rPr>
              <w:t>ta</w:t>
            </w:r>
            <w:r>
              <w:rPr>
                <w:rFonts w:ascii="GalanoGrotesqueAlt-Light" w:hAnsi="GalanoGrotesqueAlt-Light"/>
                <w:b/>
                <w:bCs/>
                <w:sz w:val="16"/>
                <w:szCs w:val="16"/>
              </w:rPr>
              <w:t xml:space="preserve"> un máximo de 2 puntos a quienes aporten mejoras al desarrollo de la memoria técnica respecto de los mínimos exigidos en las condiciones técnicas.</w:t>
            </w:r>
          </w:p>
          <w:p w14:paraId="5D6AFBC5" w14:textId="77777777" w:rsidR="007A3904" w:rsidRPr="00285CD5" w:rsidRDefault="007A3904" w:rsidP="00CC02CE">
            <w:pPr>
              <w:jc w:val="both"/>
              <w:rPr>
                <w:rFonts w:ascii="GalanoGrotesqueAlt-Light" w:hAnsi="GalanoGrotesqueAlt-Light"/>
                <w:sz w:val="16"/>
                <w:szCs w:val="16"/>
              </w:rPr>
            </w:pPr>
          </w:p>
          <w:p w14:paraId="30207C9C" w14:textId="4E454ED8" w:rsidR="00E21690" w:rsidRDefault="00285CD5" w:rsidP="00CC02CE">
            <w:pPr>
              <w:jc w:val="both"/>
              <w:rPr>
                <w:rFonts w:ascii="GalanoGrotesqueAlt-Light" w:hAnsi="GalanoGrotesqueAlt-Light"/>
                <w:sz w:val="16"/>
                <w:szCs w:val="16"/>
              </w:rPr>
            </w:pPr>
            <w:r>
              <w:rPr>
                <w:rFonts w:ascii="GalanoGrotesqueAlt-Light" w:hAnsi="GalanoGrotesqueAlt-Light"/>
                <w:sz w:val="16"/>
                <w:szCs w:val="16"/>
                <w:u w:val="single"/>
              </w:rPr>
              <w:t>*</w:t>
            </w:r>
            <w:r w:rsidR="00E21690" w:rsidRPr="00285CD5">
              <w:rPr>
                <w:rFonts w:ascii="GalanoGrotesqueAlt-Light" w:hAnsi="GalanoGrotesqueAlt-Light"/>
                <w:sz w:val="16"/>
                <w:szCs w:val="16"/>
                <w:u w:val="single"/>
              </w:rPr>
              <w:t>Subcontratación</w:t>
            </w:r>
            <w:r w:rsidR="00E21690" w:rsidRPr="00285CD5">
              <w:rPr>
                <w:rFonts w:ascii="GalanoGrotesqueAlt-Light" w:hAnsi="GalanoGrotesqueAlt-Light"/>
                <w:sz w:val="16"/>
                <w:szCs w:val="16"/>
              </w:rPr>
              <w:t xml:space="preserve">: los licitadores deberán indicar en la oferta la parte del contrato que tengan previsto subcontratar, señalando su importe, y el nombre o el perfil empresarial, definido por referencia a las condiciones de solvencia profesional o técnica, de los subcontratistas a los que se vaya a encomendar su realización. </w:t>
            </w:r>
            <w:r w:rsidR="002129B8">
              <w:rPr>
                <w:rFonts w:ascii="GalanoGrotesqueAlt-Light" w:hAnsi="GalanoGrotesqueAlt-Light"/>
                <w:sz w:val="16"/>
                <w:szCs w:val="16"/>
              </w:rPr>
              <w:t xml:space="preserve"> En cualquier caso, la parte del contrato que se pretenda </w:t>
            </w:r>
            <w:r w:rsidR="00570C40">
              <w:rPr>
                <w:rFonts w:ascii="GalanoGrotesqueAlt-Light" w:hAnsi="GalanoGrotesqueAlt-Light"/>
                <w:sz w:val="16"/>
                <w:szCs w:val="16"/>
              </w:rPr>
              <w:t>subcontratar</w:t>
            </w:r>
            <w:r w:rsidR="002129B8">
              <w:rPr>
                <w:rFonts w:ascii="GalanoGrotesqueAlt-Light" w:hAnsi="GalanoGrotesqueAlt-Light"/>
                <w:sz w:val="16"/>
                <w:szCs w:val="16"/>
              </w:rPr>
              <w:t xml:space="preserve"> no podrá ser superior al 50%.</w:t>
            </w:r>
          </w:p>
          <w:p w14:paraId="69594B27" w14:textId="77777777" w:rsidR="00E21690" w:rsidRPr="00285CD5" w:rsidRDefault="00E21690" w:rsidP="00CC02CE">
            <w:pPr>
              <w:jc w:val="both"/>
              <w:rPr>
                <w:rFonts w:ascii="GalanoGrotesqueAlt-Light" w:hAnsi="GalanoGrotesqueAlt-Light"/>
                <w:sz w:val="16"/>
                <w:szCs w:val="16"/>
                <w:highlight w:val="cyan"/>
              </w:rPr>
            </w:pPr>
          </w:p>
        </w:tc>
      </w:tr>
      <w:tr w:rsidR="00E21690" w:rsidRPr="00285CD5" w14:paraId="0269BD87" w14:textId="77777777" w:rsidTr="00987105">
        <w:tc>
          <w:tcPr>
            <w:tcW w:w="2457" w:type="dxa"/>
          </w:tcPr>
          <w:p w14:paraId="55C645F3" w14:textId="7350CCF3"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Documentación relativa a criterios cuantificables por fórmula (Sobre C)</w:t>
            </w:r>
            <w:r w:rsidR="00987105" w:rsidRPr="00285CD5">
              <w:rPr>
                <w:rFonts w:ascii="GalanoGrotesqueAlt-Light" w:hAnsi="GalanoGrotesqueAlt-Light"/>
                <w:sz w:val="16"/>
                <w:szCs w:val="16"/>
              </w:rPr>
              <w:t xml:space="preserve"> y factores de ponderación.</w:t>
            </w:r>
          </w:p>
        </w:tc>
        <w:tc>
          <w:tcPr>
            <w:tcW w:w="7116" w:type="dxa"/>
          </w:tcPr>
          <w:p w14:paraId="4082302C" w14:textId="3A9A8C4A" w:rsidR="00323CE0" w:rsidRPr="00285CD5" w:rsidRDefault="00323CE0" w:rsidP="00B94AE1">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El sobre C de</w:t>
            </w:r>
            <w:r w:rsidR="00B167A7">
              <w:rPr>
                <w:rFonts w:ascii="GalanoGrotesqueAlt-Light" w:hAnsi="GalanoGrotesqueAlt-Light"/>
                <w:sz w:val="16"/>
                <w:szCs w:val="16"/>
              </w:rPr>
              <w:t xml:space="preserve"> </w:t>
            </w:r>
            <w:r w:rsidRPr="00285CD5">
              <w:rPr>
                <w:rFonts w:ascii="GalanoGrotesqueAlt-Light" w:hAnsi="GalanoGrotesqueAlt-Light"/>
                <w:sz w:val="16"/>
                <w:szCs w:val="16"/>
              </w:rPr>
              <w:t>l</w:t>
            </w:r>
            <w:r w:rsidR="00B167A7">
              <w:rPr>
                <w:rFonts w:ascii="GalanoGrotesqueAlt-Light" w:hAnsi="GalanoGrotesqueAlt-Light"/>
                <w:sz w:val="16"/>
                <w:szCs w:val="16"/>
              </w:rPr>
              <w:t xml:space="preserve">as ofertas, </w:t>
            </w:r>
            <w:r w:rsidRPr="00285CD5">
              <w:rPr>
                <w:rFonts w:ascii="GalanoGrotesqueAlt-Light" w:hAnsi="GalanoGrotesqueAlt-Light"/>
                <w:sz w:val="16"/>
                <w:szCs w:val="16"/>
              </w:rPr>
              <w:t>comprenderá</w:t>
            </w:r>
            <w:r w:rsidR="00B167A7">
              <w:rPr>
                <w:rFonts w:ascii="GalanoGrotesqueAlt-Light" w:hAnsi="GalanoGrotesqueAlt-Light"/>
                <w:sz w:val="16"/>
                <w:szCs w:val="16"/>
              </w:rPr>
              <w:t>n</w:t>
            </w:r>
            <w:r w:rsidRPr="00285CD5">
              <w:rPr>
                <w:rFonts w:ascii="GalanoGrotesqueAlt-Light" w:hAnsi="GalanoGrotesqueAlt-Light"/>
                <w:sz w:val="16"/>
                <w:szCs w:val="16"/>
              </w:rPr>
              <w:t xml:space="preserve"> un sistema compuesto de atribución de puntos mediante fórmulas objetivas, debiendo incluir en</w:t>
            </w:r>
            <w:r w:rsidR="00214841">
              <w:rPr>
                <w:rFonts w:ascii="GalanoGrotesqueAlt-Light" w:hAnsi="GalanoGrotesqueAlt-Light"/>
                <w:sz w:val="16"/>
                <w:szCs w:val="16"/>
              </w:rPr>
              <w:t xml:space="preserve"> dicho sobre</w:t>
            </w:r>
            <w:r w:rsidR="00997232">
              <w:rPr>
                <w:rFonts w:ascii="GalanoGrotesqueAlt-Light" w:hAnsi="GalanoGrotesqueAlt-Light"/>
                <w:sz w:val="16"/>
                <w:szCs w:val="16"/>
              </w:rPr>
              <w:t xml:space="preserve"> dos documentos</w:t>
            </w:r>
            <w:r w:rsidRPr="00285CD5">
              <w:rPr>
                <w:rFonts w:ascii="GalanoGrotesqueAlt-Light" w:hAnsi="GalanoGrotesqueAlt-Light"/>
                <w:sz w:val="16"/>
                <w:szCs w:val="16"/>
              </w:rPr>
              <w:t>:</w:t>
            </w:r>
            <w:r w:rsidR="00997232">
              <w:rPr>
                <w:rFonts w:ascii="GalanoGrotesqueAlt-Light" w:hAnsi="GalanoGrotesqueAlt-Light"/>
                <w:sz w:val="16"/>
                <w:szCs w:val="16"/>
              </w:rPr>
              <w:t xml:space="preserve"> la propuesta económica y, en su caso, </w:t>
            </w:r>
            <w:r w:rsidR="00B167A7">
              <w:rPr>
                <w:rFonts w:ascii="GalanoGrotesqueAlt-Light" w:hAnsi="GalanoGrotesqueAlt-Light"/>
                <w:sz w:val="16"/>
                <w:szCs w:val="16"/>
              </w:rPr>
              <w:t>el p</w:t>
            </w:r>
            <w:r w:rsidR="00B167A7" w:rsidRPr="00B167A7">
              <w:rPr>
                <w:rFonts w:ascii="GalanoGrotesqueAlt-Light" w:hAnsi="GalanoGrotesqueAlt-Light"/>
                <w:sz w:val="16"/>
                <w:szCs w:val="16"/>
              </w:rPr>
              <w:t>orcentaje de mujeres que la entidad adjudicataria se compromete a emplear laboralmente para la prestación del contrato.</w:t>
            </w:r>
          </w:p>
          <w:p w14:paraId="52D92169" w14:textId="45953295" w:rsidR="00323CE0" w:rsidRPr="00285CD5" w:rsidRDefault="00323CE0" w:rsidP="00323CE0">
            <w:pPr>
              <w:pStyle w:val="Prrafodelista"/>
              <w:numPr>
                <w:ilvl w:val="0"/>
                <w:numId w:val="10"/>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PRECIO (hasta un máximo de 48 puntos). </w:t>
            </w:r>
          </w:p>
          <w:p w14:paraId="6EE3AC88" w14:textId="44092F50" w:rsidR="00323CE0" w:rsidRPr="00285CD5" w:rsidRDefault="00323CE0" w:rsidP="00323CE0">
            <w:pPr>
              <w:spacing w:before="120" w:after="120"/>
              <w:ind w:left="360"/>
              <w:jc w:val="both"/>
              <w:rPr>
                <w:rFonts w:ascii="GalanoGrotesqueAlt-Light" w:hAnsi="GalanoGrotesqueAlt-Light"/>
                <w:sz w:val="16"/>
                <w:szCs w:val="16"/>
              </w:rPr>
            </w:pPr>
            <w:r w:rsidRPr="00285CD5">
              <w:rPr>
                <w:rFonts w:ascii="GalanoGrotesqueAlt-Light" w:hAnsi="GalanoGrotesqueAlt-Light"/>
                <w:sz w:val="16"/>
                <w:szCs w:val="16"/>
              </w:rPr>
              <w:t>El criterio Precio del asesoramiento en cada lote se ponderará de la siguiente forma:</w:t>
            </w:r>
          </w:p>
          <w:p w14:paraId="43D8E8DD" w14:textId="77777777" w:rsidR="00285CD5" w:rsidRDefault="00323CE0" w:rsidP="00D14CC3">
            <w:pPr>
              <w:pStyle w:val="Prrafodelista"/>
              <w:numPr>
                <w:ilvl w:val="0"/>
                <w:numId w:val="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El número total de puntos asignables es de 48, aplicándose una fórmula progresiva de 3 fases con las siguientes especificaciones:  </w:t>
            </w:r>
          </w:p>
          <w:p w14:paraId="63D60D86" w14:textId="3E259BDB" w:rsidR="00323CE0" w:rsidRPr="00285CD5" w:rsidRDefault="00323CE0" w:rsidP="00285CD5">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w:t>
            </w:r>
          </w:p>
          <w:p w14:paraId="25D1AF8A" w14:textId="3EF9FF5B"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w:t>
            </w:r>
            <w:r w:rsidR="003A61C4" w:rsidRPr="00285CD5">
              <w:rPr>
                <w:rFonts w:ascii="GalanoGrotesqueAlt-Light" w:hAnsi="GalanoGrotesqueAlt-Light"/>
                <w:sz w:val="16"/>
                <w:szCs w:val="16"/>
              </w:rPr>
              <w:t>37</w:t>
            </w:r>
            <w:r w:rsidRPr="00285CD5">
              <w:rPr>
                <w:rFonts w:ascii="GalanoGrotesqueAlt-Light" w:hAnsi="GalanoGrotesqueAlt-Light"/>
                <w:sz w:val="16"/>
                <w:szCs w:val="16"/>
              </w:rPr>
              <w:t xml:space="preserve"> puntos a las propuestas que realicen un descuento del </w:t>
            </w:r>
            <w:r w:rsidR="007E0310">
              <w:rPr>
                <w:rFonts w:ascii="GalanoGrotesqueAlt-Light" w:hAnsi="GalanoGrotesqueAlt-Light"/>
                <w:sz w:val="16"/>
                <w:szCs w:val="16"/>
              </w:rPr>
              <w:t>10</w:t>
            </w:r>
            <w:r w:rsidRPr="00285CD5">
              <w:rPr>
                <w:rFonts w:ascii="GalanoGrotesqueAlt-Light" w:hAnsi="GalanoGrotesqueAlt-Light"/>
                <w:sz w:val="16"/>
                <w:szCs w:val="16"/>
              </w:rPr>
              <w:t xml:space="preserve">% sobre el presupuesto de licitación.  </w:t>
            </w:r>
          </w:p>
          <w:p w14:paraId="7847FD26" w14:textId="77777777" w:rsidR="00323CE0" w:rsidRPr="00285CD5" w:rsidRDefault="00323CE0" w:rsidP="00323CE0">
            <w:pPr>
              <w:pStyle w:val="Prrafodelista"/>
              <w:spacing w:before="120" w:after="120"/>
              <w:jc w:val="both"/>
              <w:rPr>
                <w:rFonts w:ascii="GalanoGrotesqueAlt-Light" w:hAnsi="GalanoGrotesqueAlt-Light"/>
                <w:sz w:val="16"/>
                <w:szCs w:val="16"/>
              </w:rPr>
            </w:pPr>
          </w:p>
          <w:p w14:paraId="7CC78799" w14:textId="28FBB29F"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w:t>
            </w:r>
            <w:r w:rsidR="003A61C4" w:rsidRPr="00285CD5">
              <w:rPr>
                <w:rFonts w:ascii="GalanoGrotesqueAlt-Light" w:hAnsi="GalanoGrotesqueAlt-Light"/>
                <w:sz w:val="16"/>
                <w:szCs w:val="16"/>
              </w:rPr>
              <w:t>44</w:t>
            </w:r>
            <w:r w:rsidRPr="00285CD5">
              <w:rPr>
                <w:rFonts w:ascii="GalanoGrotesqueAlt-Light" w:hAnsi="GalanoGrotesqueAlt-Light"/>
                <w:sz w:val="16"/>
                <w:szCs w:val="16"/>
              </w:rPr>
              <w:t xml:space="preserve"> puntos a las propuestas que realicen un descuento del 1</w:t>
            </w:r>
            <w:r w:rsidR="007E0310">
              <w:rPr>
                <w:rFonts w:ascii="GalanoGrotesqueAlt-Light" w:hAnsi="GalanoGrotesqueAlt-Light"/>
                <w:sz w:val="16"/>
                <w:szCs w:val="16"/>
              </w:rPr>
              <w:t>5</w:t>
            </w:r>
            <w:r w:rsidRPr="00285CD5">
              <w:rPr>
                <w:rFonts w:ascii="GalanoGrotesqueAlt-Light" w:hAnsi="GalanoGrotesqueAlt-Light"/>
                <w:sz w:val="16"/>
                <w:szCs w:val="16"/>
              </w:rPr>
              <w:t>% sobre el presupuesto de licitación.</w:t>
            </w:r>
          </w:p>
          <w:p w14:paraId="0DA9EEE6" w14:textId="77777777" w:rsidR="00323CE0" w:rsidRPr="00285CD5" w:rsidRDefault="00323CE0" w:rsidP="00323CE0">
            <w:pPr>
              <w:pStyle w:val="Prrafodelista"/>
              <w:rPr>
                <w:rFonts w:ascii="GalanoGrotesqueAlt-Light" w:hAnsi="GalanoGrotesqueAlt-Light"/>
                <w:sz w:val="16"/>
                <w:szCs w:val="16"/>
              </w:rPr>
            </w:pPr>
          </w:p>
          <w:p w14:paraId="4B3E99D6" w14:textId="260571EA" w:rsidR="00323CE0" w:rsidRPr="00285CD5" w:rsidRDefault="00323CE0" w:rsidP="003A61C4">
            <w:pPr>
              <w:pStyle w:val="Prrafodelista"/>
              <w:numPr>
                <w:ilvl w:val="0"/>
                <w:numId w:val="11"/>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A partir del porcentaje de descuento anterior, se asignará un punto por cada 1% de descuento adicional hasta un máximo de </w:t>
            </w:r>
            <w:r w:rsidR="003A61C4" w:rsidRPr="00285CD5">
              <w:rPr>
                <w:rFonts w:ascii="GalanoGrotesqueAlt-Light" w:hAnsi="GalanoGrotesqueAlt-Light"/>
                <w:sz w:val="16"/>
                <w:szCs w:val="16"/>
              </w:rPr>
              <w:t>4</w:t>
            </w:r>
            <w:r w:rsidRPr="00285CD5">
              <w:rPr>
                <w:rFonts w:ascii="GalanoGrotesqueAlt-Light" w:hAnsi="GalanoGrotesqueAlt-Light"/>
                <w:sz w:val="16"/>
                <w:szCs w:val="16"/>
              </w:rPr>
              <w:t xml:space="preserve"> puntos.  </w:t>
            </w:r>
          </w:p>
          <w:p w14:paraId="068C840C" w14:textId="1BBB2AF2" w:rsidR="00323CE0" w:rsidRPr="00285CD5" w:rsidRDefault="00323CE0" w:rsidP="003A61C4">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Las propuestas que se encuentren por debajo de cada umbral de asignación de puntos, se les asignarán los puntos mediante la aplicación de una regla proporcional.</w:t>
            </w:r>
            <w:r w:rsidR="003A61C4" w:rsidRPr="00285CD5">
              <w:rPr>
                <w:rFonts w:ascii="GalanoGrotesqueAlt-Light" w:hAnsi="GalanoGrotesqueAlt-Light"/>
                <w:sz w:val="16"/>
                <w:szCs w:val="16"/>
              </w:rPr>
              <w:t xml:space="preserve"> Se considerará una oferta anormalmente baja aquella que supere un descuento del 1</w:t>
            </w:r>
            <w:r w:rsidR="006D50E3">
              <w:rPr>
                <w:rFonts w:ascii="GalanoGrotesqueAlt-Light" w:hAnsi="GalanoGrotesqueAlt-Light"/>
                <w:sz w:val="16"/>
                <w:szCs w:val="16"/>
              </w:rPr>
              <w:t>9</w:t>
            </w:r>
            <w:r w:rsidR="003A61C4" w:rsidRPr="00285CD5">
              <w:rPr>
                <w:rFonts w:ascii="GalanoGrotesqueAlt-Light" w:hAnsi="GalanoGrotesqueAlt-Light"/>
                <w:sz w:val="16"/>
                <w:szCs w:val="16"/>
              </w:rPr>
              <w:t xml:space="preserve">%. </w:t>
            </w:r>
          </w:p>
          <w:p w14:paraId="7E30FC00" w14:textId="261F03CC" w:rsidR="00997232" w:rsidRPr="00285CD5" w:rsidRDefault="00997232" w:rsidP="003A61C4">
            <w:pPr>
              <w:spacing w:before="120" w:after="120"/>
              <w:jc w:val="both"/>
              <w:rPr>
                <w:rFonts w:ascii="GalanoGrotesqueAlt-Light" w:hAnsi="GalanoGrotesqueAlt-Light"/>
                <w:sz w:val="16"/>
                <w:szCs w:val="16"/>
              </w:rPr>
            </w:pPr>
          </w:p>
          <w:p w14:paraId="54787980" w14:textId="47053FE3" w:rsidR="003A61C4" w:rsidRPr="00285CD5" w:rsidRDefault="00B167A7" w:rsidP="003A61C4">
            <w:pPr>
              <w:pStyle w:val="Prrafodelista"/>
              <w:numPr>
                <w:ilvl w:val="0"/>
                <w:numId w:val="10"/>
              </w:numPr>
              <w:spacing w:before="120" w:after="120"/>
              <w:jc w:val="both"/>
              <w:rPr>
                <w:rFonts w:ascii="GalanoGrotesqueAlt-Light" w:hAnsi="GalanoGrotesqueAlt-Light"/>
                <w:b/>
                <w:bCs/>
                <w:sz w:val="16"/>
                <w:szCs w:val="16"/>
              </w:rPr>
            </w:pPr>
            <w:r w:rsidRPr="00B167A7">
              <w:rPr>
                <w:rFonts w:ascii="GalanoGrotesqueAlt-Light" w:hAnsi="GalanoGrotesqueAlt-Light"/>
                <w:b/>
                <w:bCs/>
                <w:sz w:val="16"/>
                <w:szCs w:val="16"/>
              </w:rPr>
              <w:t>PORCENTAJE DE MUJERES QUE LA ENTIDAD ADJUDICATARIA SE COMPROMETE A EMPLEAR LABORALMENTE PARA LA PRESTACIÓN DEL CONTRATO</w:t>
            </w:r>
            <w:r w:rsidR="009B372B">
              <w:rPr>
                <w:rFonts w:ascii="GalanoGrotesqueAlt-Light" w:hAnsi="GalanoGrotesqueAlt-Light"/>
                <w:b/>
                <w:bCs/>
                <w:sz w:val="16"/>
                <w:szCs w:val="16"/>
              </w:rPr>
              <w:t xml:space="preserve"> (hasta un máximo de </w:t>
            </w:r>
            <w:r w:rsidR="005A5E7C">
              <w:rPr>
                <w:rFonts w:ascii="GalanoGrotesqueAlt-Light" w:hAnsi="GalanoGrotesqueAlt-Light"/>
                <w:b/>
                <w:bCs/>
                <w:sz w:val="16"/>
                <w:szCs w:val="16"/>
              </w:rPr>
              <w:t>2</w:t>
            </w:r>
            <w:r w:rsidR="009B372B">
              <w:rPr>
                <w:rFonts w:ascii="GalanoGrotesqueAlt-Light" w:hAnsi="GalanoGrotesqueAlt-Light"/>
                <w:b/>
                <w:bCs/>
                <w:sz w:val="16"/>
                <w:szCs w:val="16"/>
              </w:rPr>
              <w:t xml:space="preserve"> puntos)</w:t>
            </w:r>
            <w:r w:rsidRPr="00285CD5">
              <w:rPr>
                <w:rFonts w:ascii="GalanoGrotesqueAlt-Light" w:hAnsi="GalanoGrotesqueAlt-Light"/>
                <w:b/>
                <w:bCs/>
                <w:sz w:val="16"/>
                <w:szCs w:val="16"/>
              </w:rPr>
              <w:t>:</w:t>
            </w:r>
          </w:p>
          <w:p w14:paraId="5ED682EB" w14:textId="2B73E4B8" w:rsidR="003A61C4" w:rsidRPr="00285CD5" w:rsidRDefault="003A61C4" w:rsidP="003A61C4">
            <w:pPr>
              <w:spacing w:before="120" w:after="120"/>
              <w:ind w:left="360"/>
              <w:jc w:val="both"/>
              <w:rPr>
                <w:rFonts w:ascii="GalanoGrotesqueAlt-Light" w:hAnsi="GalanoGrotesqueAlt-Light"/>
                <w:sz w:val="16"/>
                <w:szCs w:val="16"/>
              </w:rPr>
            </w:pPr>
            <w:r w:rsidRPr="00285CD5">
              <w:rPr>
                <w:rFonts w:ascii="GalanoGrotesqueAlt-Light" w:hAnsi="GalanoGrotesqueAlt-Light"/>
                <w:sz w:val="16"/>
                <w:szCs w:val="16"/>
              </w:rPr>
              <w:t xml:space="preserve">Se valorará mediante aplicación de fórmulas, </w:t>
            </w:r>
            <w:r w:rsidR="00B167A7" w:rsidRPr="00B167A7">
              <w:rPr>
                <w:rFonts w:ascii="GalanoGrotesqueAlt-Light" w:hAnsi="GalanoGrotesqueAlt-Light"/>
                <w:sz w:val="16"/>
                <w:szCs w:val="16"/>
              </w:rPr>
              <w:t>el porcentaje de mujeres que la entidad adjudicataria se compromete a emplear laboralmente para la prestación del contrato.</w:t>
            </w:r>
            <w:r w:rsidRPr="00285CD5">
              <w:rPr>
                <w:rFonts w:ascii="GalanoGrotesqueAlt-Light" w:hAnsi="GalanoGrotesqueAlt-Light"/>
                <w:sz w:val="16"/>
                <w:szCs w:val="16"/>
              </w:rPr>
              <w:t>, de la siguiente forma:</w:t>
            </w:r>
          </w:p>
          <w:p w14:paraId="3D716E4B" w14:textId="7AB4527B" w:rsidR="00B167A7" w:rsidRPr="00B167A7" w:rsidRDefault="003A61C4" w:rsidP="00B167A7">
            <w:pPr>
              <w:pStyle w:val="Prrafodelista"/>
              <w:numPr>
                <w:ilvl w:val="0"/>
                <w:numId w:val="1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w:t>
            </w:r>
            <w:r w:rsidR="00B167A7">
              <w:rPr>
                <w:rFonts w:ascii="GalanoGrotesqueAlt-Light" w:hAnsi="GalanoGrotesqueAlt-Light"/>
                <w:sz w:val="16"/>
                <w:szCs w:val="16"/>
              </w:rPr>
              <w:t>0 puntos</w:t>
            </w:r>
            <w:r w:rsidR="005C4AFA">
              <w:rPr>
                <w:rFonts w:ascii="GalanoGrotesqueAlt-Light" w:hAnsi="GalanoGrotesqueAlt-Light"/>
                <w:sz w:val="16"/>
                <w:szCs w:val="16"/>
              </w:rPr>
              <w:t xml:space="preserve"> </w:t>
            </w:r>
            <w:r w:rsidR="00B167A7" w:rsidRPr="00B167A7">
              <w:rPr>
                <w:rFonts w:ascii="GalanoGrotesqueAlt-Light" w:hAnsi="GalanoGrotesqueAlt-Light"/>
                <w:sz w:val="16"/>
                <w:szCs w:val="16"/>
              </w:rPr>
              <w:t>si el porcentaje de mujeres es menor del 40%</w:t>
            </w:r>
          </w:p>
          <w:p w14:paraId="43A10837" w14:textId="77777777" w:rsidR="00B167A7" w:rsidRPr="00B167A7" w:rsidRDefault="00B167A7" w:rsidP="00B94AE1">
            <w:pPr>
              <w:pStyle w:val="Prrafodelista"/>
              <w:spacing w:before="120" w:after="120"/>
              <w:ind w:left="1080"/>
              <w:jc w:val="both"/>
              <w:rPr>
                <w:rFonts w:ascii="GalanoGrotesqueAlt-Light" w:hAnsi="GalanoGrotesqueAlt-Light"/>
                <w:sz w:val="16"/>
                <w:szCs w:val="16"/>
              </w:rPr>
            </w:pPr>
          </w:p>
          <w:p w14:paraId="13C4FF13" w14:textId="15B447FE" w:rsidR="00B167A7" w:rsidRPr="00B94AE1" w:rsidRDefault="00B167A7" w:rsidP="00B167A7">
            <w:pPr>
              <w:pStyle w:val="Prrafodelista"/>
              <w:numPr>
                <w:ilvl w:val="0"/>
                <w:numId w:val="1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w:t>
            </w:r>
            <w:r w:rsidR="005A5E7C">
              <w:rPr>
                <w:rFonts w:ascii="GalanoGrotesqueAlt-Light" w:hAnsi="GalanoGrotesqueAlt-Light"/>
                <w:sz w:val="16"/>
                <w:szCs w:val="16"/>
              </w:rPr>
              <w:t>1</w:t>
            </w:r>
            <w:r w:rsidRPr="00B94AE1">
              <w:rPr>
                <w:rFonts w:ascii="GalanoGrotesqueAlt-Light" w:hAnsi="GalanoGrotesqueAlt-Light"/>
                <w:sz w:val="16"/>
                <w:szCs w:val="16"/>
              </w:rPr>
              <w:t xml:space="preserve"> puntos si el porcentaje de mujeres está entre el 41% y el 50%</w:t>
            </w:r>
          </w:p>
          <w:p w14:paraId="077A2E42" w14:textId="77777777" w:rsidR="00B167A7" w:rsidRPr="00B167A7" w:rsidRDefault="00B167A7" w:rsidP="00B94AE1">
            <w:pPr>
              <w:pStyle w:val="Prrafodelista"/>
              <w:spacing w:before="120" w:after="120"/>
              <w:ind w:left="1080"/>
              <w:jc w:val="both"/>
              <w:rPr>
                <w:rFonts w:ascii="GalanoGrotesqueAlt-Light" w:hAnsi="GalanoGrotesqueAlt-Light"/>
                <w:sz w:val="16"/>
                <w:szCs w:val="16"/>
              </w:rPr>
            </w:pPr>
          </w:p>
          <w:p w14:paraId="7C250563" w14:textId="20BFB638" w:rsidR="00B167A7" w:rsidRDefault="00B167A7" w:rsidP="00B167A7">
            <w:pPr>
              <w:pStyle w:val="Prrafodelista"/>
              <w:numPr>
                <w:ilvl w:val="0"/>
                <w:numId w:val="1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w:t>
            </w:r>
            <w:r w:rsidR="005A5E7C">
              <w:rPr>
                <w:rFonts w:ascii="GalanoGrotesqueAlt-Light" w:hAnsi="GalanoGrotesqueAlt-Light"/>
                <w:sz w:val="16"/>
                <w:szCs w:val="16"/>
              </w:rPr>
              <w:t>2</w:t>
            </w:r>
            <w:r>
              <w:rPr>
                <w:rFonts w:ascii="GalanoGrotesqueAlt-Light" w:hAnsi="GalanoGrotesqueAlt-Light"/>
                <w:sz w:val="16"/>
                <w:szCs w:val="16"/>
              </w:rPr>
              <w:t xml:space="preserve"> pu</w:t>
            </w:r>
            <w:r w:rsidRPr="00B167A7">
              <w:rPr>
                <w:rFonts w:ascii="GalanoGrotesqueAlt-Light" w:hAnsi="GalanoGrotesqueAlt-Light"/>
                <w:sz w:val="16"/>
                <w:szCs w:val="16"/>
              </w:rPr>
              <w:t>ntos si el porcentaje de mujeres es mayor que el 51%</w:t>
            </w:r>
          </w:p>
          <w:p w14:paraId="327660BB" w14:textId="6879B513" w:rsidR="00997232" w:rsidRPr="00B94AE1" w:rsidRDefault="00997232" w:rsidP="00B94AE1">
            <w:pPr>
              <w:spacing w:before="120" w:after="120"/>
              <w:jc w:val="both"/>
              <w:rPr>
                <w:rFonts w:ascii="GalanoGrotesqueAlt-Light" w:hAnsi="GalanoGrotesqueAlt-Light"/>
                <w:sz w:val="16"/>
                <w:szCs w:val="16"/>
              </w:rPr>
            </w:pPr>
          </w:p>
        </w:tc>
      </w:tr>
      <w:tr w:rsidR="00230912" w:rsidRPr="00285CD5" w14:paraId="0CAB22DD" w14:textId="77777777" w:rsidTr="00987105">
        <w:tc>
          <w:tcPr>
            <w:tcW w:w="2457" w:type="dxa"/>
          </w:tcPr>
          <w:p w14:paraId="1B2C689C" w14:textId="51378991" w:rsidR="00230912" w:rsidRPr="00285CD5" w:rsidRDefault="00230912"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Condiciones especiales de ejecución. </w:t>
            </w:r>
          </w:p>
        </w:tc>
        <w:tc>
          <w:tcPr>
            <w:tcW w:w="7116" w:type="dxa"/>
          </w:tcPr>
          <w:p w14:paraId="30B2D522" w14:textId="77777777" w:rsidR="00230912" w:rsidRPr="00285CD5" w:rsidRDefault="00230912"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Para la presente adjudicación de servicios, se considerarán condiciones especiales en la ejecución de los contratos sobre los lotes:</w:t>
            </w:r>
          </w:p>
          <w:p w14:paraId="3305377F" w14:textId="152A1E29" w:rsidR="00227563" w:rsidRPr="00285CD5" w:rsidRDefault="00227563" w:rsidP="00227563">
            <w:pPr>
              <w:pStyle w:val="Prrafodelista"/>
              <w:numPr>
                <w:ilvl w:val="0"/>
                <w:numId w:val="1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Cumplimiento de normativa laboral y de seguridad social: </w:t>
            </w:r>
          </w:p>
          <w:p w14:paraId="4B4C4FE4" w14:textId="77777777" w:rsidR="00285CD5" w:rsidRDefault="00285CD5" w:rsidP="00227563">
            <w:pPr>
              <w:pStyle w:val="Prrafodelista"/>
              <w:spacing w:before="120" w:after="120"/>
              <w:jc w:val="both"/>
              <w:rPr>
                <w:rFonts w:ascii="GalanoGrotesqueAlt-Light" w:hAnsi="GalanoGrotesqueAlt-Light"/>
                <w:sz w:val="16"/>
                <w:szCs w:val="16"/>
              </w:rPr>
            </w:pPr>
          </w:p>
          <w:p w14:paraId="4A2FA1D2" w14:textId="49A1C707" w:rsidR="00227563" w:rsidRPr="00285CD5" w:rsidRDefault="00227563" w:rsidP="00227563">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La adjudicataria, en ejecución del contrato, cumplirá las obligaciones aplicables en materia social o laboral establecidas en el Derecho de la Unión Europea, el derecho estatal, los convenios colectivos o por las disposiciones de Derecho internacional que vinculen al Estado.</w:t>
            </w:r>
          </w:p>
          <w:p w14:paraId="18DBBCAB" w14:textId="77777777" w:rsidR="00227563" w:rsidRPr="00285CD5" w:rsidRDefault="00227563" w:rsidP="00227563">
            <w:pPr>
              <w:pStyle w:val="Prrafodelista"/>
              <w:spacing w:before="120" w:after="120"/>
              <w:jc w:val="both"/>
              <w:rPr>
                <w:rFonts w:ascii="GalanoGrotesqueAlt-Light" w:hAnsi="GalanoGrotesqueAlt-Light"/>
                <w:sz w:val="16"/>
                <w:szCs w:val="16"/>
              </w:rPr>
            </w:pPr>
          </w:p>
          <w:p w14:paraId="2D95EF70" w14:textId="77777777" w:rsidR="00291E69" w:rsidRPr="00285CD5" w:rsidRDefault="00227563" w:rsidP="00291E69">
            <w:pPr>
              <w:pStyle w:val="Prrafodelista"/>
              <w:numPr>
                <w:ilvl w:val="0"/>
                <w:numId w:val="1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Condiciones Lingüísticas: </w:t>
            </w:r>
          </w:p>
          <w:p w14:paraId="27E0A382" w14:textId="77777777" w:rsidR="00285CD5" w:rsidRDefault="00285CD5" w:rsidP="00291E69">
            <w:pPr>
              <w:pStyle w:val="Prrafodelista"/>
              <w:spacing w:before="120" w:after="120"/>
              <w:jc w:val="both"/>
              <w:rPr>
                <w:rFonts w:ascii="GalanoGrotesqueAlt-Light" w:hAnsi="GalanoGrotesqueAlt-Light"/>
                <w:sz w:val="16"/>
                <w:szCs w:val="16"/>
              </w:rPr>
            </w:pPr>
          </w:p>
          <w:p w14:paraId="3BB21B57" w14:textId="385ECCB9" w:rsidR="00227563" w:rsidRPr="00285CD5" w:rsidRDefault="00227563" w:rsidP="00291E6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La</w:t>
            </w:r>
            <w:r w:rsidR="00291E69" w:rsidRPr="00285CD5">
              <w:rPr>
                <w:rFonts w:ascii="GalanoGrotesqueAlt-Light" w:hAnsi="GalanoGrotesqueAlt-Light"/>
                <w:sz w:val="16"/>
                <w:szCs w:val="16"/>
              </w:rPr>
              <w:t>s</w:t>
            </w:r>
            <w:r w:rsidRPr="00285CD5">
              <w:rPr>
                <w:rFonts w:ascii="GalanoGrotesqueAlt-Light" w:hAnsi="GalanoGrotesqueAlt-Light"/>
                <w:sz w:val="16"/>
                <w:szCs w:val="16"/>
              </w:rPr>
              <w:t xml:space="preserve"> adjudicataria</w:t>
            </w:r>
            <w:r w:rsidR="00291E69" w:rsidRPr="00285CD5">
              <w:rPr>
                <w:rFonts w:ascii="GalanoGrotesqueAlt-Light" w:hAnsi="GalanoGrotesqueAlt-Light"/>
                <w:sz w:val="16"/>
                <w:szCs w:val="16"/>
              </w:rPr>
              <w:t>s</w:t>
            </w:r>
            <w:r w:rsidRPr="00285CD5">
              <w:rPr>
                <w:rFonts w:ascii="GalanoGrotesqueAlt-Light" w:hAnsi="GalanoGrotesqueAlt-Light"/>
                <w:sz w:val="16"/>
                <w:szCs w:val="16"/>
              </w:rPr>
              <w:t xml:space="preserve"> deberá</w:t>
            </w:r>
            <w:r w:rsidR="00291E69" w:rsidRPr="00285CD5">
              <w:rPr>
                <w:rFonts w:ascii="GalanoGrotesqueAlt-Light" w:hAnsi="GalanoGrotesqueAlt-Light"/>
                <w:sz w:val="16"/>
                <w:szCs w:val="16"/>
              </w:rPr>
              <w:t>n</w:t>
            </w:r>
            <w:r w:rsidRPr="00285CD5">
              <w:rPr>
                <w:rFonts w:ascii="GalanoGrotesqueAlt-Light" w:hAnsi="GalanoGrotesqueAlt-Light"/>
                <w:sz w:val="16"/>
                <w:szCs w:val="16"/>
              </w:rPr>
              <w:t xml:space="preserve"> presentar un perfil lingüístico del nivel C1 en euskera</w:t>
            </w:r>
            <w:r w:rsidR="00291E69" w:rsidRPr="00285CD5">
              <w:rPr>
                <w:rFonts w:ascii="GalanoGrotesqueAlt-Light" w:hAnsi="GalanoGrotesqueAlt-Light"/>
                <w:sz w:val="16"/>
                <w:szCs w:val="16"/>
              </w:rPr>
              <w:t xml:space="preserve"> dentro del equipo</w:t>
            </w:r>
            <w:r w:rsidRPr="00285CD5">
              <w:rPr>
                <w:rFonts w:ascii="GalanoGrotesqueAlt-Light" w:hAnsi="GalanoGrotesqueAlt-Light"/>
                <w:sz w:val="16"/>
                <w:szCs w:val="16"/>
              </w:rPr>
              <w:t xml:space="preserve">. En concreto, la persona que debe inexcusablemente acreditar dicho perfil será aquella que se comunique con los </w:t>
            </w:r>
            <w:r w:rsidR="00291E69" w:rsidRPr="00285CD5">
              <w:rPr>
                <w:rFonts w:ascii="GalanoGrotesqueAlt-Light" w:hAnsi="GalanoGrotesqueAlt-Light"/>
                <w:sz w:val="16"/>
                <w:szCs w:val="16"/>
              </w:rPr>
              <w:t xml:space="preserve">destinatarios </w:t>
            </w:r>
            <w:r w:rsidRPr="00285CD5">
              <w:rPr>
                <w:rFonts w:ascii="GalanoGrotesqueAlt-Light" w:hAnsi="GalanoGrotesqueAlt-Light"/>
                <w:sz w:val="16"/>
                <w:szCs w:val="16"/>
              </w:rPr>
              <w:t xml:space="preserve">del servicio, en caso de que </w:t>
            </w:r>
            <w:r w:rsidR="00291E69" w:rsidRPr="00285CD5">
              <w:rPr>
                <w:rFonts w:ascii="GalanoGrotesqueAlt-Light" w:hAnsi="GalanoGrotesqueAlt-Light"/>
                <w:sz w:val="16"/>
                <w:szCs w:val="16"/>
              </w:rPr>
              <w:t>aquella y la responsable del servicio no sean la misma persona</w:t>
            </w:r>
            <w:r w:rsidRPr="00285CD5">
              <w:rPr>
                <w:rFonts w:ascii="GalanoGrotesqueAlt-Light" w:hAnsi="GalanoGrotesqueAlt-Light"/>
                <w:sz w:val="16"/>
                <w:szCs w:val="16"/>
              </w:rPr>
              <w:t>.</w:t>
            </w:r>
            <w:r w:rsidR="00291E69" w:rsidRPr="00285CD5">
              <w:rPr>
                <w:rFonts w:ascii="GalanoGrotesqueAlt-Light" w:hAnsi="GalanoGrotesqueAlt-Light"/>
                <w:sz w:val="16"/>
                <w:szCs w:val="16"/>
              </w:rPr>
              <w:t xml:space="preserve"> </w:t>
            </w:r>
          </w:p>
          <w:p w14:paraId="4A73EE50" w14:textId="77777777" w:rsidR="00227563" w:rsidRPr="00285CD5" w:rsidRDefault="00227563" w:rsidP="00227563">
            <w:pPr>
              <w:pStyle w:val="Prrafodelista"/>
              <w:spacing w:before="120" w:after="120"/>
              <w:jc w:val="both"/>
              <w:rPr>
                <w:rFonts w:ascii="GalanoGrotesqueAlt-Light" w:hAnsi="GalanoGrotesqueAlt-Light"/>
                <w:sz w:val="16"/>
                <w:szCs w:val="16"/>
              </w:rPr>
            </w:pPr>
          </w:p>
          <w:p w14:paraId="4979D67D" w14:textId="41460F37" w:rsidR="00227563" w:rsidRPr="00285CD5" w:rsidRDefault="00227563" w:rsidP="00291E69">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En las relaciones entre el </w:t>
            </w:r>
            <w:r w:rsidR="00291E69" w:rsidRPr="00285CD5">
              <w:rPr>
                <w:rFonts w:ascii="GalanoGrotesqueAlt-Light" w:hAnsi="GalanoGrotesqueAlt-Light"/>
                <w:sz w:val="16"/>
                <w:szCs w:val="16"/>
              </w:rPr>
              <w:t>BDCC</w:t>
            </w:r>
            <w:r w:rsidRPr="00285CD5">
              <w:rPr>
                <w:rFonts w:ascii="GalanoGrotesqueAlt-Light" w:hAnsi="GalanoGrotesqueAlt-Light"/>
                <w:sz w:val="16"/>
                <w:szCs w:val="16"/>
              </w:rPr>
              <w:t xml:space="preserve"> y la</w:t>
            </w:r>
            <w:r w:rsidR="00291E69" w:rsidRPr="00285CD5">
              <w:rPr>
                <w:rFonts w:ascii="GalanoGrotesqueAlt-Light" w:hAnsi="GalanoGrotesqueAlt-Light"/>
                <w:sz w:val="16"/>
                <w:szCs w:val="16"/>
              </w:rPr>
              <w:t xml:space="preserve">s adjudicatarias </w:t>
            </w:r>
            <w:r w:rsidRPr="00285CD5">
              <w:rPr>
                <w:rFonts w:ascii="GalanoGrotesqueAlt-Light" w:hAnsi="GalanoGrotesqueAlt-Light"/>
                <w:sz w:val="16"/>
                <w:szCs w:val="16"/>
              </w:rPr>
              <w:t>se empleará normalmente el euskera. A los efectos de la ejecución del contrato se entiende por emplear “normalmente el euskera”, lo siguiente:</w:t>
            </w:r>
          </w:p>
          <w:p w14:paraId="37C28640" w14:textId="77777777" w:rsidR="00291E69" w:rsidRPr="00285CD5" w:rsidRDefault="00291E69" w:rsidP="00291E69">
            <w:pPr>
              <w:pStyle w:val="Prrafodelista"/>
              <w:spacing w:before="120" w:after="120"/>
              <w:jc w:val="both"/>
              <w:rPr>
                <w:rFonts w:ascii="GalanoGrotesqueAlt-Light" w:hAnsi="GalanoGrotesqueAlt-Light"/>
                <w:sz w:val="16"/>
                <w:szCs w:val="16"/>
              </w:rPr>
            </w:pPr>
          </w:p>
          <w:p w14:paraId="622648C2" w14:textId="23FAA897" w:rsidR="00227563" w:rsidRPr="00285CD5" w:rsidRDefault="00227563" w:rsidP="00285CD5">
            <w:pPr>
              <w:pStyle w:val="Prrafodelista"/>
              <w:numPr>
                <w:ilvl w:val="0"/>
                <w:numId w:val="2"/>
              </w:numPr>
              <w:spacing w:before="120" w:after="120"/>
              <w:ind w:left="1120" w:right="253"/>
              <w:jc w:val="both"/>
              <w:rPr>
                <w:rFonts w:ascii="GalanoGrotesqueAlt-Light" w:hAnsi="GalanoGrotesqueAlt-Light"/>
                <w:sz w:val="16"/>
                <w:szCs w:val="16"/>
              </w:rPr>
            </w:pPr>
            <w:r w:rsidRPr="00285CD5">
              <w:rPr>
                <w:rFonts w:ascii="GalanoGrotesqueAlt-Light" w:hAnsi="GalanoGrotesqueAlt-Light"/>
                <w:sz w:val="16"/>
                <w:szCs w:val="16"/>
              </w:rPr>
              <w:t xml:space="preserve">En las comunicaciones verbales, el personal con conocimiento de euskera que en funciones de ejecución del contrato se dirija al </w:t>
            </w:r>
            <w:r w:rsidR="00291E69" w:rsidRPr="00285CD5">
              <w:rPr>
                <w:rFonts w:ascii="GalanoGrotesqueAlt-Light" w:hAnsi="GalanoGrotesqueAlt-Light"/>
                <w:sz w:val="16"/>
                <w:szCs w:val="16"/>
              </w:rPr>
              <w:t>BDCC</w:t>
            </w:r>
            <w:r w:rsidRPr="00285CD5">
              <w:rPr>
                <w:rFonts w:ascii="GalanoGrotesqueAlt-Light" w:hAnsi="GalanoGrotesqueAlt-Light"/>
                <w:sz w:val="16"/>
                <w:szCs w:val="16"/>
              </w:rPr>
              <w:t xml:space="preserve">, se expresará inicialmente en esta lengua. Si el poder adjudicador se dirige en euskera a personal adscrito a la ejecución del contrato que no tenga conocimientos suficientes de esta lengua, la empresa encargada de la ejecución habrá de facilitar inmediatamente los medios o personal con capacitación lingüística en euskera necesarios para que la relación con el </w:t>
            </w:r>
            <w:r w:rsidR="00291E69" w:rsidRPr="00285CD5">
              <w:rPr>
                <w:rFonts w:ascii="GalanoGrotesqueAlt-Light" w:hAnsi="GalanoGrotesqueAlt-Light"/>
                <w:sz w:val="16"/>
                <w:szCs w:val="16"/>
              </w:rPr>
              <w:t>BDCC</w:t>
            </w:r>
            <w:r w:rsidRPr="00285CD5">
              <w:rPr>
                <w:rFonts w:ascii="GalanoGrotesqueAlt-Light" w:hAnsi="GalanoGrotesqueAlt-Light"/>
                <w:sz w:val="16"/>
                <w:szCs w:val="16"/>
              </w:rPr>
              <w:t xml:space="preserve"> derivada de la ejecución del contrato pueda desarrollarse en euskera.</w:t>
            </w:r>
          </w:p>
          <w:p w14:paraId="11B5F600" w14:textId="2CD427B7" w:rsidR="00230912" w:rsidRPr="00285CD5" w:rsidRDefault="00227563" w:rsidP="00285CD5">
            <w:pPr>
              <w:pStyle w:val="Prrafodelista"/>
              <w:numPr>
                <w:ilvl w:val="0"/>
                <w:numId w:val="2"/>
              </w:numPr>
              <w:spacing w:before="120" w:after="120"/>
              <w:ind w:left="1120" w:right="253"/>
              <w:jc w:val="both"/>
              <w:rPr>
                <w:rFonts w:ascii="GalanoGrotesqueAlt-Light" w:hAnsi="GalanoGrotesqueAlt-Light"/>
                <w:sz w:val="16"/>
                <w:szCs w:val="16"/>
              </w:rPr>
            </w:pPr>
            <w:r w:rsidRPr="00285CD5">
              <w:rPr>
                <w:rFonts w:ascii="GalanoGrotesqueAlt-Light" w:hAnsi="GalanoGrotesqueAlt-Light"/>
                <w:sz w:val="16"/>
                <w:szCs w:val="16"/>
              </w:rPr>
              <w:t>Las comunicaciones escritas se redactarán en eusker</w:t>
            </w:r>
            <w:r w:rsidR="00291E69" w:rsidRPr="00285CD5">
              <w:rPr>
                <w:rFonts w:ascii="GalanoGrotesqueAlt-Light" w:hAnsi="GalanoGrotesqueAlt-Light"/>
                <w:sz w:val="16"/>
                <w:szCs w:val="16"/>
              </w:rPr>
              <w:t>a y castellano</w:t>
            </w:r>
            <w:r w:rsidRPr="00285CD5">
              <w:rPr>
                <w:rFonts w:ascii="GalanoGrotesqueAlt-Light" w:hAnsi="GalanoGrotesqueAlt-Light"/>
                <w:sz w:val="16"/>
                <w:szCs w:val="16"/>
              </w:rPr>
              <w:t xml:space="preserve">, salvo que </w:t>
            </w:r>
            <w:r w:rsidR="00291E69" w:rsidRPr="00285CD5">
              <w:rPr>
                <w:rFonts w:ascii="GalanoGrotesqueAlt-Light" w:hAnsi="GalanoGrotesqueAlt-Light"/>
                <w:sz w:val="16"/>
                <w:szCs w:val="16"/>
              </w:rPr>
              <w:t>el emisor</w:t>
            </w:r>
            <w:r w:rsidRPr="00285CD5">
              <w:rPr>
                <w:rFonts w:ascii="GalanoGrotesqueAlt-Light" w:hAnsi="GalanoGrotesqueAlt-Light"/>
                <w:sz w:val="16"/>
                <w:szCs w:val="16"/>
              </w:rPr>
              <w:t xml:space="preserve"> opte </w:t>
            </w:r>
            <w:r w:rsidR="00291E69" w:rsidRPr="00285CD5">
              <w:rPr>
                <w:rFonts w:ascii="GalanoGrotesqueAlt-Light" w:hAnsi="GalanoGrotesqueAlt-Light"/>
                <w:sz w:val="16"/>
                <w:szCs w:val="16"/>
              </w:rPr>
              <w:t xml:space="preserve">únicamente </w:t>
            </w:r>
            <w:r w:rsidRPr="00285CD5">
              <w:rPr>
                <w:rFonts w:ascii="GalanoGrotesqueAlt-Light" w:hAnsi="GalanoGrotesqueAlt-Light"/>
                <w:sz w:val="16"/>
                <w:szCs w:val="16"/>
              </w:rPr>
              <w:t>por el euskera.</w:t>
            </w:r>
          </w:p>
        </w:tc>
      </w:tr>
      <w:tr w:rsidR="00230912" w:rsidRPr="00285CD5" w14:paraId="18D7452D" w14:textId="77777777" w:rsidTr="00987105">
        <w:tc>
          <w:tcPr>
            <w:tcW w:w="2457" w:type="dxa"/>
          </w:tcPr>
          <w:p w14:paraId="1449F9C6" w14:textId="3578735E" w:rsidR="00230912" w:rsidRPr="00285CD5" w:rsidRDefault="00291E69"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Penalizaciones</w:t>
            </w:r>
          </w:p>
        </w:tc>
        <w:tc>
          <w:tcPr>
            <w:tcW w:w="7116" w:type="dxa"/>
          </w:tcPr>
          <w:p w14:paraId="5C02788A" w14:textId="10F430BE" w:rsidR="00460B74" w:rsidRPr="00285CD5" w:rsidRDefault="00460B74" w:rsidP="00460B74">
            <w:pPr>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 xml:space="preserve">En caso de incumplimiento de las condiciones especiales de la ejecución del contrato previstas en la </w:t>
            </w:r>
            <w:r w:rsidRPr="00285CD5">
              <w:rPr>
                <w:rFonts w:ascii="GalanoGrotesqueAlt-Light" w:hAnsi="GalanoGrotesqueAlt-Light"/>
                <w:b/>
                <w:bCs/>
                <w:color w:val="000000"/>
                <w:sz w:val="16"/>
                <w:szCs w:val="16"/>
              </w:rPr>
              <w:t>cláusula 17</w:t>
            </w:r>
            <w:r w:rsidRPr="00285CD5">
              <w:rPr>
                <w:rFonts w:ascii="GalanoGrotesqueAlt-Light" w:hAnsi="GalanoGrotesqueAlt-Light"/>
                <w:color w:val="000000"/>
                <w:sz w:val="16"/>
                <w:szCs w:val="16"/>
              </w:rPr>
              <w:t>, se considerará un incumplimiento esencial y acarreará la resolución del contrato.</w:t>
            </w:r>
          </w:p>
          <w:p w14:paraId="74FFEA95" w14:textId="5A8B5455" w:rsidR="00230912" w:rsidRPr="00285CD5" w:rsidRDefault="00460B74" w:rsidP="00460B74">
            <w:pPr>
              <w:spacing w:before="120" w:after="120"/>
              <w:jc w:val="both"/>
              <w:rPr>
                <w:rFonts w:ascii="GalanoGrotesqueAlt-Light" w:hAnsi="GalanoGrotesqueAlt-Light"/>
                <w:sz w:val="16"/>
                <w:szCs w:val="16"/>
              </w:rPr>
            </w:pPr>
            <w:r w:rsidRPr="00285CD5">
              <w:rPr>
                <w:rFonts w:ascii="GalanoGrotesqueAlt-Light" w:hAnsi="GalanoGrotesqueAlt-Light"/>
                <w:color w:val="000000"/>
                <w:sz w:val="16"/>
                <w:szCs w:val="16"/>
              </w:rPr>
              <w:t>En caso de incumplimiento parcial de los servicios previstos en el pliego de prescripciones técnicas, se aplicarán unas penalizaciones de entre el 5 y el 10%, dependiendo del grado de incumplimiento.</w:t>
            </w:r>
          </w:p>
        </w:tc>
      </w:tr>
      <w:tr w:rsidR="00E21690" w:rsidRPr="00285CD5" w14:paraId="6ED7053C" w14:textId="77777777" w:rsidTr="00987105">
        <w:tc>
          <w:tcPr>
            <w:tcW w:w="2457" w:type="dxa"/>
          </w:tcPr>
          <w:p w14:paraId="23210C8D" w14:textId="7361A8F0"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Lugar, día y hora para </w:t>
            </w:r>
            <w:r w:rsidR="00987105" w:rsidRPr="00285CD5">
              <w:rPr>
                <w:rFonts w:ascii="GalanoGrotesqueAlt-Light" w:hAnsi="GalanoGrotesqueAlt-Light"/>
                <w:sz w:val="16"/>
                <w:szCs w:val="16"/>
              </w:rPr>
              <w:t xml:space="preserve">la </w:t>
            </w:r>
            <w:r w:rsidRPr="00285CD5">
              <w:rPr>
                <w:rFonts w:ascii="GalanoGrotesqueAlt-Light" w:hAnsi="GalanoGrotesqueAlt-Light"/>
                <w:sz w:val="16"/>
                <w:szCs w:val="16"/>
              </w:rPr>
              <w:t>apertura</w:t>
            </w:r>
            <w:r w:rsidR="00987105" w:rsidRPr="00285CD5">
              <w:rPr>
                <w:rFonts w:ascii="GalanoGrotesqueAlt-Light" w:hAnsi="GalanoGrotesqueAlt-Light"/>
                <w:sz w:val="16"/>
                <w:szCs w:val="16"/>
              </w:rPr>
              <w:t xml:space="preserve"> </w:t>
            </w:r>
            <w:r w:rsidRPr="00285CD5">
              <w:rPr>
                <w:rFonts w:ascii="GalanoGrotesqueAlt-Light" w:hAnsi="GalanoGrotesqueAlt-Light"/>
                <w:sz w:val="16"/>
                <w:szCs w:val="16"/>
              </w:rPr>
              <w:t xml:space="preserve">de la documentación </w:t>
            </w:r>
            <w:r w:rsidR="00987105" w:rsidRPr="00285CD5">
              <w:rPr>
                <w:rFonts w:ascii="GalanoGrotesqueAlt-Light" w:hAnsi="GalanoGrotesqueAlt-Light"/>
                <w:sz w:val="16"/>
                <w:szCs w:val="16"/>
              </w:rPr>
              <w:t>incluida en SOBRES A y B.</w:t>
            </w:r>
            <w:r w:rsidRPr="00285CD5">
              <w:rPr>
                <w:rFonts w:ascii="GalanoGrotesqueAlt-Light" w:hAnsi="GalanoGrotesqueAlt-Light"/>
                <w:sz w:val="16"/>
                <w:szCs w:val="16"/>
              </w:rPr>
              <w:t xml:space="preserve"> </w:t>
            </w:r>
          </w:p>
        </w:tc>
        <w:tc>
          <w:tcPr>
            <w:tcW w:w="7116" w:type="dxa"/>
          </w:tcPr>
          <w:p w14:paraId="5E2D9059" w14:textId="21526D14" w:rsidR="00230912" w:rsidRPr="00285CD5" w:rsidRDefault="00230912"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El </w:t>
            </w:r>
            <w:r w:rsidR="005E7506">
              <w:rPr>
                <w:rFonts w:ascii="GalanoGrotesqueAlt-Light" w:hAnsi="GalanoGrotesqueAlt-Light"/>
                <w:sz w:val="16"/>
                <w:szCs w:val="16"/>
              </w:rPr>
              <w:t xml:space="preserve">20 </w:t>
            </w:r>
            <w:r w:rsidR="006D50E3">
              <w:rPr>
                <w:rFonts w:ascii="GalanoGrotesqueAlt-Light" w:hAnsi="GalanoGrotesqueAlt-Light"/>
                <w:sz w:val="16"/>
                <w:szCs w:val="16"/>
              </w:rPr>
              <w:t>de octubre</w:t>
            </w:r>
            <w:r w:rsidR="00B73DAD">
              <w:rPr>
                <w:rFonts w:ascii="GalanoGrotesqueAlt-Light" w:hAnsi="GalanoGrotesqueAlt-Light"/>
                <w:sz w:val="16"/>
                <w:szCs w:val="16"/>
              </w:rPr>
              <w:t xml:space="preserve"> de 202</w:t>
            </w:r>
            <w:r w:rsidR="00917F66">
              <w:rPr>
                <w:rFonts w:ascii="GalanoGrotesqueAlt-Light" w:hAnsi="GalanoGrotesqueAlt-Light"/>
                <w:sz w:val="16"/>
                <w:szCs w:val="16"/>
              </w:rPr>
              <w:t>6</w:t>
            </w:r>
            <w:r w:rsidR="001E5007">
              <w:rPr>
                <w:rFonts w:ascii="GalanoGrotesqueAlt-Light" w:hAnsi="GalanoGrotesqueAlt-Light"/>
                <w:sz w:val="16"/>
                <w:szCs w:val="16"/>
              </w:rPr>
              <w:t>,</w:t>
            </w:r>
            <w:r w:rsidRPr="00285CD5">
              <w:rPr>
                <w:rFonts w:ascii="GalanoGrotesqueAlt-Light" w:hAnsi="GalanoGrotesqueAlt-Light"/>
                <w:sz w:val="16"/>
                <w:szCs w:val="16"/>
              </w:rPr>
              <w:t xml:space="preserve"> </w:t>
            </w:r>
            <w:r w:rsidR="00902D95">
              <w:rPr>
                <w:rFonts w:ascii="GalanoGrotesqueAlt-Light" w:hAnsi="GalanoGrotesqueAlt-Light"/>
                <w:sz w:val="16"/>
                <w:szCs w:val="16"/>
              </w:rPr>
              <w:t xml:space="preserve">a las </w:t>
            </w:r>
            <w:r w:rsidR="00D6335F">
              <w:rPr>
                <w:rFonts w:ascii="GalanoGrotesqueAlt-Light" w:hAnsi="GalanoGrotesqueAlt-Light"/>
                <w:sz w:val="16"/>
                <w:szCs w:val="16"/>
              </w:rPr>
              <w:t>1</w:t>
            </w:r>
            <w:r w:rsidR="0006592D">
              <w:rPr>
                <w:rFonts w:ascii="GalanoGrotesqueAlt-Light" w:hAnsi="GalanoGrotesqueAlt-Light"/>
                <w:sz w:val="16"/>
                <w:szCs w:val="16"/>
              </w:rPr>
              <w:t>2</w:t>
            </w:r>
            <w:r w:rsidR="00917F66">
              <w:rPr>
                <w:rFonts w:ascii="GalanoGrotesqueAlt-Light" w:hAnsi="GalanoGrotesqueAlt-Light"/>
                <w:sz w:val="16"/>
                <w:szCs w:val="16"/>
              </w:rPr>
              <w:t>:00</w:t>
            </w:r>
            <w:r w:rsidR="00D6335F">
              <w:rPr>
                <w:rFonts w:ascii="GalanoGrotesqueAlt-Light" w:hAnsi="GalanoGrotesqueAlt-Light"/>
                <w:sz w:val="16"/>
                <w:szCs w:val="16"/>
              </w:rPr>
              <w:t xml:space="preserve"> </w:t>
            </w:r>
            <w:r w:rsidR="0006592D">
              <w:rPr>
                <w:rFonts w:ascii="GalanoGrotesqueAlt-Light" w:hAnsi="GalanoGrotesqueAlt-Light"/>
                <w:sz w:val="16"/>
                <w:szCs w:val="16"/>
              </w:rPr>
              <w:t>P</w:t>
            </w:r>
            <w:r w:rsidR="00D6335F">
              <w:rPr>
                <w:rFonts w:ascii="GalanoGrotesqueAlt-Light" w:hAnsi="GalanoGrotesqueAlt-Light"/>
                <w:sz w:val="16"/>
                <w:szCs w:val="16"/>
              </w:rPr>
              <w:t>M.</w:t>
            </w:r>
          </w:p>
          <w:p w14:paraId="7CD361CC" w14:textId="15079AEC" w:rsidR="00230912" w:rsidRPr="00285CD5" w:rsidRDefault="00230912" w:rsidP="00230912">
            <w:pPr>
              <w:spacing w:before="120" w:after="120"/>
              <w:jc w:val="both"/>
              <w:rPr>
                <w:rFonts w:ascii="GalanoGrotesqueAlt-Light" w:hAnsi="GalanoGrotesqueAlt-Light"/>
                <w:sz w:val="16"/>
                <w:szCs w:val="16"/>
              </w:rPr>
            </w:pPr>
          </w:p>
          <w:p w14:paraId="45EB4C32" w14:textId="34C82229" w:rsidR="00230912" w:rsidRPr="00285CD5" w:rsidRDefault="00230912" w:rsidP="00CC02CE">
            <w:pPr>
              <w:spacing w:before="120" w:after="120"/>
              <w:jc w:val="both"/>
              <w:rPr>
                <w:rFonts w:ascii="GalanoGrotesqueAlt-Light" w:hAnsi="GalanoGrotesqueAlt-Light"/>
                <w:bCs/>
                <w:sz w:val="16"/>
                <w:szCs w:val="16"/>
              </w:rPr>
            </w:pPr>
          </w:p>
        </w:tc>
      </w:tr>
      <w:tr w:rsidR="00E21690" w:rsidRPr="00285CD5" w14:paraId="0E63D642" w14:textId="77777777" w:rsidTr="00987105">
        <w:tc>
          <w:tcPr>
            <w:tcW w:w="2457" w:type="dxa"/>
          </w:tcPr>
          <w:p w14:paraId="49F0BE4A" w14:textId="7CD60101"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Lugar, día y hora para la apertura de la documentación relativa a criterios cuantificables por fórmula (Sobre C)</w:t>
            </w:r>
            <w:r w:rsidR="00230912" w:rsidRPr="00285CD5">
              <w:rPr>
                <w:rFonts w:ascii="GalanoGrotesqueAlt-Light" w:hAnsi="GalanoGrotesqueAlt-Light"/>
                <w:sz w:val="16"/>
                <w:szCs w:val="16"/>
              </w:rPr>
              <w:t>.</w:t>
            </w:r>
          </w:p>
        </w:tc>
        <w:tc>
          <w:tcPr>
            <w:tcW w:w="7116" w:type="dxa"/>
          </w:tcPr>
          <w:p w14:paraId="541BC013" w14:textId="4D7BFA73" w:rsidR="00230912" w:rsidRPr="00285CD5" w:rsidRDefault="00230912"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El </w:t>
            </w:r>
            <w:r w:rsidR="005E7506">
              <w:rPr>
                <w:rFonts w:ascii="GalanoGrotesqueAlt-Light" w:hAnsi="GalanoGrotesqueAlt-Light"/>
                <w:sz w:val="16"/>
                <w:szCs w:val="16"/>
              </w:rPr>
              <w:t>03</w:t>
            </w:r>
            <w:r w:rsidR="006D50E3">
              <w:rPr>
                <w:rFonts w:ascii="GalanoGrotesqueAlt-Light" w:hAnsi="GalanoGrotesqueAlt-Light"/>
                <w:sz w:val="16"/>
                <w:szCs w:val="16"/>
              </w:rPr>
              <w:t xml:space="preserve"> de </w:t>
            </w:r>
            <w:r w:rsidR="005E7506">
              <w:rPr>
                <w:rFonts w:ascii="GalanoGrotesqueAlt-Light" w:hAnsi="GalanoGrotesqueAlt-Light"/>
                <w:sz w:val="16"/>
                <w:szCs w:val="16"/>
              </w:rPr>
              <w:t xml:space="preserve">noviembre </w:t>
            </w:r>
            <w:r w:rsidR="00B73DAD">
              <w:rPr>
                <w:rFonts w:ascii="GalanoGrotesqueAlt-Light" w:hAnsi="GalanoGrotesqueAlt-Light"/>
                <w:sz w:val="16"/>
                <w:szCs w:val="16"/>
              </w:rPr>
              <w:t>de 202</w:t>
            </w:r>
            <w:r w:rsidR="00917F66">
              <w:rPr>
                <w:rFonts w:ascii="GalanoGrotesqueAlt-Light" w:hAnsi="GalanoGrotesqueAlt-Light"/>
                <w:sz w:val="16"/>
                <w:szCs w:val="16"/>
              </w:rPr>
              <w:t>6</w:t>
            </w:r>
            <w:r w:rsidR="001E5007">
              <w:rPr>
                <w:rFonts w:ascii="GalanoGrotesqueAlt-Light" w:hAnsi="GalanoGrotesqueAlt-Light"/>
                <w:sz w:val="16"/>
                <w:szCs w:val="16"/>
              </w:rPr>
              <w:t xml:space="preserve">, a las </w:t>
            </w:r>
            <w:r w:rsidR="00917F66">
              <w:rPr>
                <w:rFonts w:ascii="GalanoGrotesqueAlt-Light" w:hAnsi="GalanoGrotesqueAlt-Light"/>
                <w:sz w:val="16"/>
                <w:szCs w:val="16"/>
              </w:rPr>
              <w:t>12</w:t>
            </w:r>
            <w:r w:rsidR="001E5007">
              <w:rPr>
                <w:rFonts w:ascii="GalanoGrotesqueAlt-Light" w:hAnsi="GalanoGrotesqueAlt-Light"/>
                <w:sz w:val="16"/>
                <w:szCs w:val="16"/>
              </w:rPr>
              <w:t xml:space="preserve">:00 </w:t>
            </w:r>
            <w:r w:rsidR="00917F66">
              <w:rPr>
                <w:rFonts w:ascii="GalanoGrotesqueAlt-Light" w:hAnsi="GalanoGrotesqueAlt-Light"/>
                <w:sz w:val="16"/>
                <w:szCs w:val="16"/>
              </w:rPr>
              <w:t>PM</w:t>
            </w:r>
            <w:r w:rsidR="001E5007">
              <w:rPr>
                <w:rFonts w:ascii="GalanoGrotesqueAlt-Light" w:hAnsi="GalanoGrotesqueAlt-Light"/>
                <w:sz w:val="16"/>
                <w:szCs w:val="16"/>
              </w:rPr>
              <w:t>.</w:t>
            </w:r>
          </w:p>
          <w:p w14:paraId="33C10183" w14:textId="574A2FE1" w:rsidR="00E21690" w:rsidRPr="00285CD5" w:rsidRDefault="00E21690" w:rsidP="00230912">
            <w:pPr>
              <w:spacing w:before="120" w:after="120"/>
              <w:jc w:val="both"/>
              <w:rPr>
                <w:rFonts w:ascii="GalanoGrotesqueAlt-Light" w:hAnsi="GalanoGrotesqueAlt-Light"/>
                <w:sz w:val="16"/>
                <w:szCs w:val="16"/>
              </w:rPr>
            </w:pPr>
          </w:p>
        </w:tc>
      </w:tr>
      <w:tr w:rsidR="00E21690" w:rsidRPr="00285CD5" w14:paraId="4A3B4FDE" w14:textId="77777777" w:rsidTr="00987105">
        <w:tc>
          <w:tcPr>
            <w:tcW w:w="2457" w:type="dxa"/>
          </w:tcPr>
          <w:p w14:paraId="271F6963"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Compensación por la decisión de no adjudicar o celebrar el contrato o desistimiento del procedimiento</w:t>
            </w:r>
          </w:p>
        </w:tc>
        <w:tc>
          <w:tcPr>
            <w:tcW w:w="7116" w:type="dxa"/>
          </w:tcPr>
          <w:p w14:paraId="7B1AB269" w14:textId="6673EC9F" w:rsidR="00E21690" w:rsidRPr="00285CD5" w:rsidRDefault="00230912"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tc>
      </w:tr>
      <w:tr w:rsidR="00E21690" w:rsidRPr="00285CD5" w14:paraId="531A6B81" w14:textId="77777777" w:rsidTr="00987105">
        <w:trPr>
          <w:trHeight w:val="254"/>
        </w:trPr>
        <w:tc>
          <w:tcPr>
            <w:tcW w:w="2457" w:type="dxa"/>
          </w:tcPr>
          <w:p w14:paraId="6073DCE0"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Revisión de precios</w:t>
            </w:r>
          </w:p>
        </w:tc>
        <w:tc>
          <w:tcPr>
            <w:tcW w:w="7116" w:type="dxa"/>
          </w:tcPr>
          <w:p w14:paraId="57ED666C" w14:textId="0849754B"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p w14:paraId="0DCB80D7" w14:textId="05257672"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48AE3EF9" w14:textId="77777777" w:rsidTr="00987105">
        <w:tc>
          <w:tcPr>
            <w:tcW w:w="2457" w:type="dxa"/>
          </w:tcPr>
          <w:p w14:paraId="379B24EE"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Admisibilidad de variantes</w:t>
            </w:r>
          </w:p>
        </w:tc>
        <w:tc>
          <w:tcPr>
            <w:tcW w:w="7116" w:type="dxa"/>
          </w:tcPr>
          <w:p w14:paraId="55E49BF8" w14:textId="093DAFBC" w:rsidR="00E21690" w:rsidRPr="00285CD5" w:rsidRDefault="00E21690"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p w14:paraId="3E406D4F" w14:textId="1E8B7B3E"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55DE3F55" w14:textId="77777777" w:rsidTr="00987105">
        <w:tc>
          <w:tcPr>
            <w:tcW w:w="2457" w:type="dxa"/>
          </w:tcPr>
          <w:p w14:paraId="5FB2B70A"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Gastos de publicidad e importe</w:t>
            </w:r>
          </w:p>
        </w:tc>
        <w:tc>
          <w:tcPr>
            <w:tcW w:w="7116" w:type="dxa"/>
          </w:tcPr>
          <w:p w14:paraId="6624D9A4" w14:textId="7FE18CE8" w:rsidR="00230912" w:rsidRPr="00285CD5" w:rsidRDefault="00E21690" w:rsidP="00230912">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r w:rsidR="00230912" w:rsidRPr="00285CD5">
              <w:rPr>
                <w:rFonts w:ascii="GalanoGrotesqueAlt-Light" w:hAnsi="GalanoGrotesqueAlt-Light"/>
                <w:sz w:val="16"/>
                <w:szCs w:val="16"/>
              </w:rPr>
              <w:t>.</w:t>
            </w:r>
          </w:p>
          <w:p w14:paraId="2EBE4EB5" w14:textId="6803B8FC" w:rsidR="00E21690" w:rsidRPr="00285CD5" w:rsidRDefault="00E21690" w:rsidP="00CC02CE">
            <w:pPr>
              <w:spacing w:before="120" w:after="120"/>
              <w:jc w:val="both"/>
              <w:rPr>
                <w:rFonts w:ascii="GalanoGrotesqueAlt-Light" w:hAnsi="GalanoGrotesqueAlt-Light"/>
                <w:sz w:val="16"/>
                <w:szCs w:val="16"/>
              </w:rPr>
            </w:pPr>
          </w:p>
        </w:tc>
      </w:tr>
      <w:tr w:rsidR="00E21690" w:rsidRPr="00285CD5" w14:paraId="71408E06" w14:textId="77777777" w:rsidTr="00987105">
        <w:tc>
          <w:tcPr>
            <w:tcW w:w="2457" w:type="dxa"/>
          </w:tcPr>
          <w:p w14:paraId="4A3087F4"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Fecha de envío del anuncio al DOUE</w:t>
            </w:r>
          </w:p>
        </w:tc>
        <w:tc>
          <w:tcPr>
            <w:tcW w:w="7116" w:type="dxa"/>
          </w:tcPr>
          <w:p w14:paraId="0D82E2B9" w14:textId="0CDB29A3" w:rsidR="00E21690" w:rsidRPr="00285CD5" w:rsidRDefault="00E21690" w:rsidP="00230912">
            <w:pPr>
              <w:rPr>
                <w:rFonts w:ascii="GalanoGrotesqueAlt-Light" w:hAnsi="GalanoGrotesqueAlt-Light"/>
                <w:sz w:val="16"/>
                <w:szCs w:val="16"/>
              </w:rPr>
            </w:pPr>
            <w:r w:rsidRPr="00285CD5">
              <w:rPr>
                <w:rFonts w:ascii="GalanoGrotesqueAlt-Light" w:hAnsi="GalanoGrotesqueAlt-Light"/>
                <w:sz w:val="16"/>
                <w:szCs w:val="16"/>
              </w:rPr>
              <w:t>N</w:t>
            </w:r>
            <w:r w:rsidR="00460B74" w:rsidRPr="00285CD5">
              <w:rPr>
                <w:rFonts w:ascii="GalanoGrotesqueAlt-Light" w:hAnsi="GalanoGrotesqueAlt-Light"/>
                <w:sz w:val="16"/>
                <w:szCs w:val="16"/>
              </w:rPr>
              <w:t>o.</w:t>
            </w:r>
            <w:r w:rsidRPr="00285CD5">
              <w:rPr>
                <w:rFonts w:ascii="GalanoGrotesqueAlt-Light" w:hAnsi="GalanoGrotesqueAlt-Light"/>
                <w:sz w:val="16"/>
                <w:szCs w:val="16"/>
              </w:rPr>
              <w:t xml:space="preserve"> </w:t>
            </w:r>
          </w:p>
        </w:tc>
      </w:tr>
      <w:tr w:rsidR="00E21690" w:rsidRPr="00285CD5" w14:paraId="1691D71E" w14:textId="77777777" w:rsidTr="00460B74">
        <w:trPr>
          <w:trHeight w:val="896"/>
        </w:trPr>
        <w:tc>
          <w:tcPr>
            <w:tcW w:w="2457" w:type="dxa"/>
          </w:tcPr>
          <w:p w14:paraId="54956C92"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Subrogación en contratos de trabajo</w:t>
            </w:r>
          </w:p>
        </w:tc>
        <w:tc>
          <w:tcPr>
            <w:tcW w:w="7116" w:type="dxa"/>
          </w:tcPr>
          <w:p w14:paraId="336DCE58" w14:textId="05F657B9" w:rsidR="00E21690" w:rsidRPr="00285CD5" w:rsidRDefault="00230912" w:rsidP="00CC02CE">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w:t>
            </w:r>
            <w:r w:rsidR="00E21690" w:rsidRPr="00285CD5">
              <w:rPr>
                <w:rFonts w:ascii="GalanoGrotesqueAlt-Light" w:hAnsi="GalanoGrotesqueAlt-Light"/>
                <w:sz w:val="16"/>
                <w:szCs w:val="16"/>
              </w:rPr>
              <w:t>o</w:t>
            </w:r>
            <w:r w:rsidR="001E5007">
              <w:rPr>
                <w:rFonts w:ascii="GalanoGrotesqueAlt-Light" w:hAnsi="GalanoGrotesqueAlt-Light"/>
                <w:sz w:val="16"/>
                <w:szCs w:val="16"/>
              </w:rPr>
              <w:t>.</w:t>
            </w:r>
          </w:p>
        </w:tc>
      </w:tr>
      <w:tr w:rsidR="00E21690" w:rsidRPr="00285CD5" w14:paraId="49FEE6AD" w14:textId="77777777" w:rsidTr="00460B74">
        <w:trPr>
          <w:trHeight w:val="1591"/>
        </w:trPr>
        <w:tc>
          <w:tcPr>
            <w:tcW w:w="2457" w:type="dxa"/>
          </w:tcPr>
          <w:p w14:paraId="73F668DF" w14:textId="77777777" w:rsidR="00E21690" w:rsidRPr="00285CD5" w:rsidRDefault="00E21690" w:rsidP="00E2169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Otra información</w:t>
            </w:r>
          </w:p>
        </w:tc>
        <w:tc>
          <w:tcPr>
            <w:tcW w:w="7116" w:type="dxa"/>
          </w:tcPr>
          <w:p w14:paraId="5BB90B26" w14:textId="7A172062" w:rsidR="00E21690" w:rsidRDefault="00E21690" w:rsidP="00460B74">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Los licitadores están obligados a </w:t>
            </w:r>
            <w:r w:rsidR="00460B74" w:rsidRPr="00285CD5">
              <w:rPr>
                <w:rFonts w:ascii="GalanoGrotesqueAlt-Light" w:hAnsi="GalanoGrotesqueAlt-Light"/>
                <w:sz w:val="16"/>
                <w:szCs w:val="16"/>
              </w:rPr>
              <w:t>emitir todas las facturas derivadas de la prestación de los servicios previstos en la presente licitación antes del 31 de diciembre de 202</w:t>
            </w:r>
            <w:r w:rsidR="00917F66">
              <w:rPr>
                <w:rFonts w:ascii="GalanoGrotesqueAlt-Light" w:hAnsi="GalanoGrotesqueAlt-Light"/>
                <w:sz w:val="16"/>
                <w:szCs w:val="16"/>
              </w:rPr>
              <w:t>7</w:t>
            </w:r>
            <w:r w:rsidR="00460B74" w:rsidRPr="00285CD5">
              <w:rPr>
                <w:rFonts w:ascii="GalanoGrotesqueAlt-Light" w:hAnsi="GalanoGrotesqueAlt-Light"/>
                <w:sz w:val="16"/>
                <w:szCs w:val="16"/>
              </w:rPr>
              <w:t>.</w:t>
            </w:r>
          </w:p>
          <w:p w14:paraId="0704AEE1" w14:textId="77777777" w:rsidR="00214841" w:rsidRDefault="00214841" w:rsidP="00460B74">
            <w:pPr>
              <w:spacing w:before="120" w:after="120"/>
              <w:jc w:val="both"/>
              <w:rPr>
                <w:rFonts w:ascii="GalanoGrotesqueAlt-Light" w:hAnsi="GalanoGrotesqueAlt-Light"/>
                <w:sz w:val="16"/>
                <w:szCs w:val="16"/>
              </w:rPr>
            </w:pPr>
            <w:r>
              <w:rPr>
                <w:rFonts w:ascii="GalanoGrotesqueAlt-Light" w:hAnsi="GalanoGrotesqueAlt-Light"/>
                <w:sz w:val="16"/>
                <w:szCs w:val="16"/>
              </w:rPr>
              <w:t>Lo pagos se realizarán en dos abonos del 50% del presupuesto ofertado: el 50% al inicio del servicio y el 50% al final del plazo máximo de ejecución del contrato.</w:t>
            </w:r>
          </w:p>
          <w:p w14:paraId="5E5A51BF" w14:textId="45C44D6F" w:rsidR="00293D50" w:rsidRPr="00BB6D5C" w:rsidRDefault="00293D50" w:rsidP="00460B74">
            <w:pPr>
              <w:spacing w:before="120" w:after="120"/>
              <w:jc w:val="both"/>
              <w:rPr>
                <w:rFonts w:ascii="GalanoGrotesqueAlt-Light" w:hAnsi="GalanoGrotesqueAlt-Light"/>
                <w:b/>
                <w:bCs/>
                <w:sz w:val="16"/>
                <w:szCs w:val="16"/>
                <w:u w:val="single"/>
              </w:rPr>
            </w:pPr>
            <w:r w:rsidRPr="00BB6D5C">
              <w:rPr>
                <w:rFonts w:ascii="GalanoGrotesqueAlt-Light" w:hAnsi="GalanoGrotesqueAlt-Light"/>
                <w:b/>
                <w:bCs/>
                <w:sz w:val="16"/>
                <w:szCs w:val="16"/>
                <w:u w:val="single"/>
              </w:rPr>
              <w:t>En cuanto al pago de</w:t>
            </w:r>
            <w:r w:rsidR="00E12F95" w:rsidRPr="00BB6D5C">
              <w:rPr>
                <w:rFonts w:ascii="GalanoGrotesqueAlt-Light" w:hAnsi="GalanoGrotesqueAlt-Light"/>
                <w:b/>
                <w:bCs/>
                <w:sz w:val="16"/>
                <w:szCs w:val="16"/>
                <w:u w:val="single"/>
              </w:rPr>
              <w:t>l presupuesto ofertado, se prevé una combinación de remuneración fijo y variable</w:t>
            </w:r>
            <w:r w:rsidR="003F70D5" w:rsidRPr="00BB6D5C">
              <w:rPr>
                <w:rFonts w:ascii="GalanoGrotesqueAlt-Light" w:hAnsi="GalanoGrotesqueAlt-Light"/>
                <w:b/>
                <w:bCs/>
                <w:sz w:val="16"/>
                <w:szCs w:val="16"/>
                <w:u w:val="single"/>
              </w:rPr>
              <w:t xml:space="preserve">, estableciendo el 80% del presupuesto como fijo y el restante 20% </w:t>
            </w:r>
            <w:r w:rsidR="000A4BC4" w:rsidRPr="00BB6D5C">
              <w:rPr>
                <w:rFonts w:ascii="GalanoGrotesqueAlt-Light" w:hAnsi="GalanoGrotesqueAlt-Light"/>
                <w:b/>
                <w:bCs/>
                <w:sz w:val="16"/>
                <w:szCs w:val="16"/>
                <w:u w:val="single"/>
              </w:rPr>
              <w:t>en función de la ejecución del servicio (superar el 80% de asesoramientos</w:t>
            </w:r>
            <w:r w:rsidR="006B4869" w:rsidRPr="00BB6D5C">
              <w:rPr>
                <w:rFonts w:ascii="GalanoGrotesqueAlt-Light" w:hAnsi="GalanoGrotesqueAlt-Light"/>
                <w:b/>
                <w:bCs/>
                <w:sz w:val="16"/>
                <w:szCs w:val="16"/>
                <w:u w:val="single"/>
              </w:rPr>
              <w:t>).</w:t>
            </w:r>
          </w:p>
        </w:tc>
      </w:tr>
    </w:tbl>
    <w:p w14:paraId="52E44FF7" w14:textId="77777777" w:rsidR="00E21690" w:rsidRPr="00285CD5" w:rsidRDefault="00E21690" w:rsidP="00E21690">
      <w:pPr>
        <w:rPr>
          <w:rFonts w:ascii="GalanoGrotesqueAlt-Light" w:hAnsi="GalanoGrotesqueAlt-Light"/>
          <w:sz w:val="16"/>
          <w:szCs w:val="16"/>
        </w:rPr>
      </w:pPr>
    </w:p>
    <w:p w14:paraId="3CC0094E" w14:textId="77777777" w:rsidR="008C6EC3" w:rsidRPr="00285CD5" w:rsidRDefault="008C6EC3">
      <w:pPr>
        <w:rPr>
          <w:rFonts w:ascii="GalanoGrotesqueAlt-Light" w:hAnsi="GalanoGrotesqueAlt-Light"/>
          <w:sz w:val="16"/>
          <w:szCs w:val="16"/>
        </w:rPr>
      </w:pPr>
    </w:p>
    <w:sectPr w:rsidR="008C6EC3" w:rsidRPr="00285CD5" w:rsidSect="00DD5EF4">
      <w:headerReference w:type="default" r:id="rId9"/>
      <w:footerReference w:type="even" r:id="rId10"/>
      <w:footerReference w:type="default" r:id="rId11"/>
      <w:headerReference w:type="first" r:id="rId12"/>
      <w:footerReference w:type="first" r:id="rId13"/>
      <w:pgSz w:w="11906" w:h="16838" w:code="9"/>
      <w:pgMar w:top="1701" w:right="1700" w:bottom="156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F1695A" w14:textId="77777777" w:rsidR="00AF044D" w:rsidRDefault="00AF044D" w:rsidP="00E21690">
      <w:r>
        <w:separator/>
      </w:r>
    </w:p>
  </w:endnote>
  <w:endnote w:type="continuationSeparator" w:id="0">
    <w:p w14:paraId="6B5D1AF3" w14:textId="77777777" w:rsidR="00AF044D" w:rsidRDefault="00AF044D" w:rsidP="00E21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lanoGrotesqueAlt-Light">
    <w:altName w:val="Times New Roman"/>
    <w:panose1 w:val="020B0604020202020204"/>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896D98" w14:textId="77777777" w:rsidR="00F80B3F" w:rsidRDefault="00530EDF">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2F3E31E4" w14:textId="77777777" w:rsidR="00F80B3F" w:rsidRDefault="00F80B3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C31F93" w14:textId="77777777" w:rsidR="00F80B3F" w:rsidRDefault="00530EDF">
    <w:pPr>
      <w:pStyle w:val="Piedepgina"/>
      <w:framePr w:wrap="around" w:vAnchor="text" w:hAnchor="margin" w:xAlign="center" w:y="1"/>
      <w:rPr>
        <w:rStyle w:val="Nmerodepgina"/>
      </w:rPr>
    </w:pPr>
    <w:r>
      <w:rPr>
        <w:rStyle w:val="Nmerodepgina"/>
      </w:rPr>
      <w:t xml:space="preserve">- </w:t>
    </w:r>
    <w:r>
      <w:rPr>
        <w:rStyle w:val="Nmerodepgina"/>
      </w:rPr>
      <w:fldChar w:fldCharType="begin"/>
    </w:r>
    <w:r>
      <w:rPr>
        <w:rStyle w:val="Nmerodepgina"/>
      </w:rPr>
      <w:instrText xml:space="preserve">PAGE  </w:instrText>
    </w:r>
    <w:r>
      <w:rPr>
        <w:rStyle w:val="Nmerodepgina"/>
      </w:rPr>
      <w:fldChar w:fldCharType="separate"/>
    </w:r>
    <w:r w:rsidR="006D50E3">
      <w:rPr>
        <w:rStyle w:val="Nmerodepgina"/>
        <w:noProof/>
      </w:rPr>
      <w:t>1</w:t>
    </w:r>
    <w:r>
      <w:rPr>
        <w:rStyle w:val="Nmerodepgina"/>
      </w:rPr>
      <w:fldChar w:fldCharType="end"/>
    </w:r>
    <w:r>
      <w:rPr>
        <w:rStyle w:val="Nmerodepgina"/>
      </w:rPr>
      <w:t xml:space="preserve"> -</w:t>
    </w:r>
  </w:p>
  <w:p w14:paraId="069EEFCC" w14:textId="77777777" w:rsidR="00F80B3F" w:rsidRDefault="00F80B3F">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DD09F4" w14:textId="77777777" w:rsidR="00F80B3F" w:rsidRDefault="00530EDF" w:rsidP="00A14B1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3DD3B2ED" w14:textId="77777777" w:rsidR="00F80B3F" w:rsidRDefault="00F80B3F" w:rsidP="00A14B1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F25961" w14:textId="77777777" w:rsidR="00AF044D" w:rsidRDefault="00AF044D" w:rsidP="00E21690">
      <w:bookmarkStart w:id="0" w:name="_Hlk99554160"/>
      <w:bookmarkEnd w:id="0"/>
      <w:r>
        <w:separator/>
      </w:r>
    </w:p>
  </w:footnote>
  <w:footnote w:type="continuationSeparator" w:id="0">
    <w:p w14:paraId="31113A20" w14:textId="77777777" w:rsidR="00AF044D" w:rsidRDefault="00AF044D" w:rsidP="00E21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3B4236" w14:textId="6C663C32" w:rsidR="00F80B3F" w:rsidRPr="00997232" w:rsidRDefault="00997232" w:rsidP="00997232">
    <w:pPr>
      <w:pStyle w:val="Encabezado"/>
      <w:ind w:firstLine="708"/>
      <w:jc w:val="center"/>
      <w:rPr>
        <w:noProof/>
      </w:rPr>
    </w:pPr>
    <w:r w:rsidRPr="00997232">
      <w:rPr>
        <w:b/>
        <w:bCs/>
        <w:noProof/>
        <w:lang w:eastAsia="es-ES_tradnl"/>
      </w:rPr>
      <w:drawing>
        <wp:anchor distT="0" distB="0" distL="114300" distR="114300" simplePos="0" relativeHeight="251658240" behindDoc="1" locked="0" layoutInCell="1" allowOverlap="1" wp14:anchorId="73BE806B" wp14:editId="0F01DDC1">
          <wp:simplePos x="0" y="0"/>
          <wp:positionH relativeFrom="column">
            <wp:posOffset>-108585</wp:posOffset>
          </wp:positionH>
          <wp:positionV relativeFrom="paragraph">
            <wp:posOffset>-104775</wp:posOffset>
          </wp:positionV>
          <wp:extent cx="3543300" cy="590550"/>
          <wp:effectExtent l="0" t="0" r="0" b="0"/>
          <wp:wrapThrough wrapText="bothSides">
            <wp:wrapPolygon edited="0">
              <wp:start x="0" y="0"/>
              <wp:lineTo x="0" y="20903"/>
              <wp:lineTo x="21484" y="20903"/>
              <wp:lineTo x="21484" y="0"/>
              <wp:lineTo x="0" y="0"/>
            </wp:wrapPolygon>
          </wp:wrapThrough>
          <wp:docPr id="1"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3543300" cy="590550"/>
                  </a:xfrm>
                  <a:prstGeom prst="rect">
                    <a:avLst/>
                  </a:prstGeom>
                </pic:spPr>
              </pic:pic>
            </a:graphicData>
          </a:graphic>
          <wp14:sizeRelH relativeFrom="margin">
            <wp14:pctWidth>0</wp14:pctWidth>
          </wp14:sizeRelH>
          <wp14:sizeRelV relativeFrom="margin">
            <wp14:pctHeight>0</wp14:pctHeight>
          </wp14:sizeRelV>
        </wp:anchor>
      </w:drawing>
    </w:r>
    <w:r w:rsidR="006F0A8E">
      <w:rPr>
        <w:noProof/>
        <w:lang w:eastAsia="es-ES_tradnl"/>
      </w:rPr>
      <w:drawing>
        <wp:inline distT="0" distB="0" distL="0" distR="0" wp14:anchorId="292049D8" wp14:editId="56BDAAB9">
          <wp:extent cx="843872" cy="343302"/>
          <wp:effectExtent l="0" t="0" r="0" b="0"/>
          <wp:docPr id="2" name="Imagen 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843872" cy="343302"/>
                  </a:xfrm>
                  <a:prstGeom prst="rect">
                    <a:avLst/>
                  </a:prstGeom>
                  <a:noFill/>
                  <a:ln>
                    <a:noFill/>
                    <a:prstDash/>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E1C85" w14:textId="77777777" w:rsidR="00F80B3F" w:rsidRDefault="00530EDF">
    <w:pPr>
      <w:pStyle w:val="Encabezado"/>
      <w:rPr>
        <w:sz w:val="16"/>
      </w:rPr>
    </w:pPr>
    <w:r>
      <w:rPr>
        <w:sz w:val="16"/>
      </w:rPr>
      <w:tab/>
    </w:r>
    <w:r>
      <w:rPr>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36515D"/>
    <w:multiLevelType w:val="hybridMultilevel"/>
    <w:tmpl w:val="CA54AD8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1E526C0"/>
    <w:multiLevelType w:val="hybridMultilevel"/>
    <w:tmpl w:val="80EAF358"/>
    <w:lvl w:ilvl="0" w:tplc="F9500CD4">
      <w:start w:val="1"/>
      <w:numFmt w:val="lowerLetter"/>
      <w:lvlText w:val="%1)"/>
      <w:lvlJc w:val="left"/>
      <w:pPr>
        <w:ind w:left="866" w:hanging="360"/>
      </w:pPr>
      <w:rPr>
        <w:b w:val="0"/>
      </w:rPr>
    </w:lvl>
    <w:lvl w:ilvl="1" w:tplc="0C0A0019">
      <w:start w:val="1"/>
      <w:numFmt w:val="lowerLetter"/>
      <w:lvlText w:val="%2."/>
      <w:lvlJc w:val="left"/>
      <w:pPr>
        <w:ind w:left="1586" w:hanging="360"/>
      </w:pPr>
    </w:lvl>
    <w:lvl w:ilvl="2" w:tplc="0C0A001B">
      <w:start w:val="1"/>
      <w:numFmt w:val="lowerRoman"/>
      <w:lvlText w:val="%3."/>
      <w:lvlJc w:val="right"/>
      <w:pPr>
        <w:ind w:left="2306" w:hanging="180"/>
      </w:pPr>
    </w:lvl>
    <w:lvl w:ilvl="3" w:tplc="0C0A000F">
      <w:start w:val="1"/>
      <w:numFmt w:val="decimal"/>
      <w:lvlText w:val="%4."/>
      <w:lvlJc w:val="left"/>
      <w:pPr>
        <w:ind w:left="3026" w:hanging="360"/>
      </w:pPr>
    </w:lvl>
    <w:lvl w:ilvl="4" w:tplc="0C0A0019">
      <w:start w:val="1"/>
      <w:numFmt w:val="lowerLetter"/>
      <w:lvlText w:val="%5."/>
      <w:lvlJc w:val="left"/>
      <w:pPr>
        <w:ind w:left="3746" w:hanging="360"/>
      </w:pPr>
    </w:lvl>
    <w:lvl w:ilvl="5" w:tplc="0C0A001B">
      <w:start w:val="1"/>
      <w:numFmt w:val="lowerRoman"/>
      <w:lvlText w:val="%6."/>
      <w:lvlJc w:val="right"/>
      <w:pPr>
        <w:ind w:left="4466" w:hanging="180"/>
      </w:pPr>
    </w:lvl>
    <w:lvl w:ilvl="6" w:tplc="0C0A000F">
      <w:start w:val="1"/>
      <w:numFmt w:val="decimal"/>
      <w:lvlText w:val="%7."/>
      <w:lvlJc w:val="left"/>
      <w:pPr>
        <w:ind w:left="5186" w:hanging="360"/>
      </w:pPr>
    </w:lvl>
    <w:lvl w:ilvl="7" w:tplc="0C0A0019">
      <w:start w:val="1"/>
      <w:numFmt w:val="lowerLetter"/>
      <w:lvlText w:val="%8."/>
      <w:lvlJc w:val="left"/>
      <w:pPr>
        <w:ind w:left="5906" w:hanging="360"/>
      </w:pPr>
    </w:lvl>
    <w:lvl w:ilvl="8" w:tplc="0C0A001B">
      <w:start w:val="1"/>
      <w:numFmt w:val="lowerRoman"/>
      <w:lvlText w:val="%9."/>
      <w:lvlJc w:val="right"/>
      <w:pPr>
        <w:ind w:left="6626" w:hanging="180"/>
      </w:pPr>
    </w:lvl>
  </w:abstractNum>
  <w:abstractNum w:abstractNumId="2" w15:restartNumberingAfterBreak="0">
    <w:nsid w:val="13DD280E"/>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FC0330B"/>
    <w:multiLevelType w:val="hybridMultilevel"/>
    <w:tmpl w:val="6B8A1F82"/>
    <w:lvl w:ilvl="0" w:tplc="E048C03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4E938EB"/>
    <w:multiLevelType w:val="hybridMultilevel"/>
    <w:tmpl w:val="FC5A8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9A7DDC"/>
    <w:multiLevelType w:val="hybridMultilevel"/>
    <w:tmpl w:val="45309578"/>
    <w:lvl w:ilvl="0" w:tplc="DA6E5E7A">
      <w:start w:val="1"/>
      <w:numFmt w:val="decimal"/>
      <w:lvlText w:val="%1."/>
      <w:lvlJc w:val="left"/>
      <w:pPr>
        <w:tabs>
          <w:tab w:val="num" w:pos="567"/>
        </w:tabs>
        <w:ind w:left="567" w:hanging="567"/>
      </w:pPr>
      <w:rPr>
        <w:rFonts w:hint="default"/>
        <w:b/>
        <w:i w:val="0"/>
        <w:sz w:val="22"/>
        <w:szCs w:val="22"/>
      </w:rPr>
    </w:lvl>
    <w:lvl w:ilvl="1" w:tplc="AA46CC1E">
      <w:start w:val="1"/>
      <w:numFmt w:val="bullet"/>
      <w:lvlText w:val="□"/>
      <w:lvlJc w:val="left"/>
      <w:pPr>
        <w:tabs>
          <w:tab w:val="num" w:pos="1647"/>
        </w:tabs>
        <w:ind w:left="1647" w:hanging="567"/>
      </w:pPr>
      <w:rPr>
        <w:rFonts w:ascii="Arial" w:hAnsi="Arial" w:hint="default"/>
        <w:b/>
        <w:i w:val="0"/>
        <w:sz w:val="36"/>
        <w:szCs w:val="36"/>
      </w:rPr>
    </w:lvl>
    <w:lvl w:ilvl="2" w:tplc="0C0A001B">
      <w:start w:val="1"/>
      <w:numFmt w:val="lowerRoman"/>
      <w:lvlText w:val="%3."/>
      <w:lvlJc w:val="right"/>
      <w:pPr>
        <w:tabs>
          <w:tab w:val="num" w:pos="2160"/>
        </w:tabs>
        <w:ind w:left="2160" w:hanging="180"/>
      </w:pPr>
    </w:lvl>
    <w:lvl w:ilvl="3" w:tplc="84949B60">
      <w:start w:val="1"/>
      <w:numFmt w:val="upperLetter"/>
      <w:lvlText w:val="(%4)"/>
      <w:lvlJc w:val="left"/>
      <w:pPr>
        <w:tabs>
          <w:tab w:val="num" w:pos="2925"/>
        </w:tabs>
        <w:ind w:left="2925" w:hanging="405"/>
      </w:pPr>
      <w:rPr>
        <w:rFonts w:hint="default"/>
        <w:b/>
      </w:rPr>
    </w:lvl>
    <w:lvl w:ilvl="4" w:tplc="A1B64BFC">
      <w:start w:val="1"/>
      <w:numFmt w:val="lowerRoman"/>
      <w:lvlText w:val="(%5)"/>
      <w:lvlJc w:val="left"/>
      <w:pPr>
        <w:tabs>
          <w:tab w:val="num" w:pos="3960"/>
        </w:tabs>
        <w:ind w:left="3960" w:hanging="720"/>
      </w:pPr>
      <w:rPr>
        <w:rFonts w:hint="default"/>
        <w:b/>
        <w:u w:val="none"/>
      </w:r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2F813498"/>
    <w:multiLevelType w:val="hybridMultilevel"/>
    <w:tmpl w:val="DC2C1A4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338170D"/>
    <w:multiLevelType w:val="hybridMultilevel"/>
    <w:tmpl w:val="B9F443D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B433001"/>
    <w:multiLevelType w:val="hybridMultilevel"/>
    <w:tmpl w:val="E2022C4A"/>
    <w:lvl w:ilvl="0" w:tplc="9BC204B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5BF699E"/>
    <w:multiLevelType w:val="hybridMultilevel"/>
    <w:tmpl w:val="FC5A8E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93B1AE3"/>
    <w:multiLevelType w:val="hybridMultilevel"/>
    <w:tmpl w:val="4C46813A"/>
    <w:lvl w:ilvl="0" w:tplc="0C0A0001">
      <w:start w:val="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0F624B9"/>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435424E"/>
    <w:multiLevelType w:val="hybridMultilevel"/>
    <w:tmpl w:val="D3BAFD66"/>
    <w:lvl w:ilvl="0" w:tplc="B5B6801C">
      <w:start w:val="1"/>
      <w:numFmt w:val="lowerLetter"/>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2220D77"/>
    <w:multiLevelType w:val="hybridMultilevel"/>
    <w:tmpl w:val="6E3435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AEE0C6C"/>
    <w:multiLevelType w:val="hybridMultilevel"/>
    <w:tmpl w:val="21D69504"/>
    <w:lvl w:ilvl="0" w:tplc="D6C27F9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746B7934"/>
    <w:multiLevelType w:val="hybridMultilevel"/>
    <w:tmpl w:val="896A0A56"/>
    <w:lvl w:ilvl="0" w:tplc="0C0A0001">
      <w:start w:val="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9560863">
    <w:abstractNumId w:val="5"/>
  </w:num>
  <w:num w:numId="2" w16cid:durableId="1407410195">
    <w:abstractNumId w:val="3"/>
  </w:num>
  <w:num w:numId="3" w16cid:durableId="1668435843">
    <w:abstractNumId w:val="12"/>
  </w:num>
  <w:num w:numId="4" w16cid:durableId="1796217969">
    <w:abstractNumId w:val="8"/>
  </w:num>
  <w:num w:numId="5" w16cid:durableId="1999267225">
    <w:abstractNumId w:val="9"/>
  </w:num>
  <w:num w:numId="6" w16cid:durableId="1025910674">
    <w:abstractNumId w:val="4"/>
  </w:num>
  <w:num w:numId="7" w16cid:durableId="2064938780">
    <w:abstractNumId w:val="7"/>
  </w:num>
  <w:num w:numId="8" w16cid:durableId="1863594080">
    <w:abstractNumId w:val="14"/>
  </w:num>
  <w:num w:numId="9" w16cid:durableId="308706222">
    <w:abstractNumId w:val="13"/>
  </w:num>
  <w:num w:numId="10" w16cid:durableId="1627812527">
    <w:abstractNumId w:val="6"/>
  </w:num>
  <w:num w:numId="11" w16cid:durableId="117837709">
    <w:abstractNumId w:val="2"/>
  </w:num>
  <w:num w:numId="12" w16cid:durableId="1701854574">
    <w:abstractNumId w:val="11"/>
  </w:num>
  <w:num w:numId="13" w16cid:durableId="429551679">
    <w:abstractNumId w:val="0"/>
  </w:num>
  <w:num w:numId="14" w16cid:durableId="14549768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85260530">
    <w:abstractNumId w:val="10"/>
  </w:num>
  <w:num w:numId="16" w16cid:durableId="249781240">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690"/>
    <w:rsid w:val="0006592D"/>
    <w:rsid w:val="0007234D"/>
    <w:rsid w:val="00077F07"/>
    <w:rsid w:val="0009634C"/>
    <w:rsid w:val="000A4BC4"/>
    <w:rsid w:val="00124296"/>
    <w:rsid w:val="0014322A"/>
    <w:rsid w:val="0014427A"/>
    <w:rsid w:val="00146103"/>
    <w:rsid w:val="001E2F33"/>
    <w:rsid w:val="001E5007"/>
    <w:rsid w:val="002129B8"/>
    <w:rsid w:val="00214841"/>
    <w:rsid w:val="00227563"/>
    <w:rsid w:val="00230912"/>
    <w:rsid w:val="00285CD5"/>
    <w:rsid w:val="00291E69"/>
    <w:rsid w:val="00293D50"/>
    <w:rsid w:val="002B19D7"/>
    <w:rsid w:val="002B33EF"/>
    <w:rsid w:val="002C7076"/>
    <w:rsid w:val="002C7079"/>
    <w:rsid w:val="003140A4"/>
    <w:rsid w:val="00323CE0"/>
    <w:rsid w:val="003430B6"/>
    <w:rsid w:val="00345C0D"/>
    <w:rsid w:val="003A61C4"/>
    <w:rsid w:val="003F70D5"/>
    <w:rsid w:val="004154E0"/>
    <w:rsid w:val="00426E50"/>
    <w:rsid w:val="00460B74"/>
    <w:rsid w:val="00483202"/>
    <w:rsid w:val="004F077F"/>
    <w:rsid w:val="00500EDD"/>
    <w:rsid w:val="00530EDF"/>
    <w:rsid w:val="00533665"/>
    <w:rsid w:val="00570C40"/>
    <w:rsid w:val="005811CF"/>
    <w:rsid w:val="0059615A"/>
    <w:rsid w:val="005A0998"/>
    <w:rsid w:val="005A5E7C"/>
    <w:rsid w:val="005C4AFA"/>
    <w:rsid w:val="005D11C1"/>
    <w:rsid w:val="005E7506"/>
    <w:rsid w:val="00641D61"/>
    <w:rsid w:val="006960D7"/>
    <w:rsid w:val="00696FAC"/>
    <w:rsid w:val="006B4869"/>
    <w:rsid w:val="006B70DF"/>
    <w:rsid w:val="006C48D9"/>
    <w:rsid w:val="006D50E3"/>
    <w:rsid w:val="006F0A8E"/>
    <w:rsid w:val="0071672C"/>
    <w:rsid w:val="00721482"/>
    <w:rsid w:val="00776A8D"/>
    <w:rsid w:val="007846E9"/>
    <w:rsid w:val="007A3904"/>
    <w:rsid w:val="007D6722"/>
    <w:rsid w:val="007E0310"/>
    <w:rsid w:val="007E4CA1"/>
    <w:rsid w:val="0085590E"/>
    <w:rsid w:val="008C6EC3"/>
    <w:rsid w:val="008F1E77"/>
    <w:rsid w:val="00902D95"/>
    <w:rsid w:val="00917F66"/>
    <w:rsid w:val="00920110"/>
    <w:rsid w:val="00987105"/>
    <w:rsid w:val="00997232"/>
    <w:rsid w:val="009B372B"/>
    <w:rsid w:val="009C7111"/>
    <w:rsid w:val="00A02410"/>
    <w:rsid w:val="00A13E86"/>
    <w:rsid w:val="00A47038"/>
    <w:rsid w:val="00AA46FF"/>
    <w:rsid w:val="00AF044D"/>
    <w:rsid w:val="00B039AB"/>
    <w:rsid w:val="00B167A7"/>
    <w:rsid w:val="00B40202"/>
    <w:rsid w:val="00B5734E"/>
    <w:rsid w:val="00B73DAD"/>
    <w:rsid w:val="00B94AE1"/>
    <w:rsid w:val="00BB6D5C"/>
    <w:rsid w:val="00BC30F2"/>
    <w:rsid w:val="00C013E3"/>
    <w:rsid w:val="00C8661F"/>
    <w:rsid w:val="00CC04FF"/>
    <w:rsid w:val="00CC11CD"/>
    <w:rsid w:val="00CD4E17"/>
    <w:rsid w:val="00CE0D49"/>
    <w:rsid w:val="00D02411"/>
    <w:rsid w:val="00D12EC2"/>
    <w:rsid w:val="00D30A69"/>
    <w:rsid w:val="00D52E5F"/>
    <w:rsid w:val="00D6335F"/>
    <w:rsid w:val="00DC41BF"/>
    <w:rsid w:val="00DE4CF6"/>
    <w:rsid w:val="00E12F95"/>
    <w:rsid w:val="00E1302B"/>
    <w:rsid w:val="00E21690"/>
    <w:rsid w:val="00E27BD8"/>
    <w:rsid w:val="00E76411"/>
    <w:rsid w:val="00E81D7E"/>
    <w:rsid w:val="00E96481"/>
    <w:rsid w:val="00F358B4"/>
    <w:rsid w:val="00F55BD7"/>
    <w:rsid w:val="00F61247"/>
    <w:rsid w:val="00F80B3F"/>
    <w:rsid w:val="00F84FC8"/>
    <w:rsid w:val="00FC4E49"/>
    <w:rsid w:val="00FD4716"/>
    <w:rsid w:val="00FD4EF9"/>
    <w:rsid w:val="00FF277E"/>
    <w:rsid w:val="00FF50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831FA"/>
  <w15:chartTrackingRefBased/>
  <w15:docId w15:val="{A5D5B981-1F60-451D-A912-1F1B70944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21690"/>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E21690"/>
    <w:pPr>
      <w:tabs>
        <w:tab w:val="center" w:pos="4252"/>
        <w:tab w:val="right" w:pos="8504"/>
      </w:tabs>
    </w:pPr>
  </w:style>
  <w:style w:type="character" w:customStyle="1" w:styleId="PiedepginaCar">
    <w:name w:val="Pie de página Car"/>
    <w:basedOn w:val="Fuentedeprrafopredeter"/>
    <w:link w:val="Piedepgina"/>
    <w:rsid w:val="00E21690"/>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E21690"/>
  </w:style>
  <w:style w:type="paragraph" w:styleId="Encabezado">
    <w:name w:val="header"/>
    <w:aliases w:val="Encabezado1,anexo"/>
    <w:basedOn w:val="Normal"/>
    <w:link w:val="EncabezadoCar"/>
    <w:rsid w:val="00E21690"/>
    <w:pPr>
      <w:tabs>
        <w:tab w:val="center" w:pos="4252"/>
        <w:tab w:val="right" w:pos="8504"/>
      </w:tabs>
    </w:pPr>
  </w:style>
  <w:style w:type="character" w:customStyle="1" w:styleId="EncabezadoCar">
    <w:name w:val="Encabezado Car"/>
    <w:aliases w:val="Encabezado1 Car,anexo Car"/>
    <w:basedOn w:val="Fuentedeprrafopredeter"/>
    <w:link w:val="Encabezado"/>
    <w:rsid w:val="00E21690"/>
    <w:rPr>
      <w:rFonts w:ascii="Times New Roman" w:eastAsia="Times New Roman" w:hAnsi="Times New Roman" w:cs="Times New Roman"/>
      <w:sz w:val="20"/>
      <w:szCs w:val="20"/>
      <w:lang w:val="es-ES_tradnl" w:eastAsia="es-ES"/>
    </w:rPr>
  </w:style>
  <w:style w:type="paragraph" w:styleId="Textonotapie">
    <w:name w:val="footnote text"/>
    <w:basedOn w:val="Normal"/>
    <w:link w:val="TextonotapieCar"/>
    <w:semiHidden/>
    <w:rsid w:val="00E21690"/>
  </w:style>
  <w:style w:type="character" w:customStyle="1" w:styleId="TextonotapieCar">
    <w:name w:val="Texto nota pie Car"/>
    <w:basedOn w:val="Fuentedeprrafopredeter"/>
    <w:link w:val="Textonotapie"/>
    <w:semiHidden/>
    <w:rsid w:val="00E21690"/>
    <w:rPr>
      <w:rFonts w:ascii="Times New Roman" w:eastAsia="Times New Roman" w:hAnsi="Times New Roman" w:cs="Times New Roman"/>
      <w:sz w:val="20"/>
      <w:szCs w:val="20"/>
      <w:lang w:val="es-ES_tradnl" w:eastAsia="es-ES"/>
    </w:rPr>
  </w:style>
  <w:style w:type="character" w:styleId="Refdenotaalpie">
    <w:name w:val="footnote reference"/>
    <w:semiHidden/>
    <w:rsid w:val="00E21690"/>
    <w:rPr>
      <w:vertAlign w:val="superscript"/>
    </w:rPr>
  </w:style>
  <w:style w:type="character" w:styleId="Hipervnculo">
    <w:name w:val="Hyperlink"/>
    <w:rsid w:val="00E21690"/>
    <w:rPr>
      <w:color w:val="0000FF"/>
      <w:u w:val="single"/>
    </w:rPr>
  </w:style>
  <w:style w:type="paragraph" w:styleId="Textoindependiente3">
    <w:name w:val="Body Text 3"/>
    <w:basedOn w:val="Normal"/>
    <w:link w:val="Textoindependiente3Car"/>
    <w:rsid w:val="00E21690"/>
    <w:pPr>
      <w:spacing w:after="120"/>
    </w:pPr>
    <w:rPr>
      <w:sz w:val="16"/>
      <w:szCs w:val="16"/>
    </w:rPr>
  </w:style>
  <w:style w:type="character" w:customStyle="1" w:styleId="Textoindependiente3Car">
    <w:name w:val="Texto independiente 3 Car"/>
    <w:basedOn w:val="Fuentedeprrafopredeter"/>
    <w:link w:val="Textoindependiente3"/>
    <w:rsid w:val="00E21690"/>
    <w:rPr>
      <w:rFonts w:ascii="Times New Roman" w:eastAsia="Times New Roman" w:hAnsi="Times New Roman" w:cs="Times New Roman"/>
      <w:sz w:val="16"/>
      <w:szCs w:val="16"/>
      <w:lang w:val="es-ES_tradnl" w:eastAsia="es-ES"/>
    </w:rPr>
  </w:style>
  <w:style w:type="paragraph" w:styleId="Prrafodelista">
    <w:name w:val="List Paragraph"/>
    <w:basedOn w:val="Normal"/>
    <w:uiPriority w:val="34"/>
    <w:qFormat/>
    <w:rsid w:val="00CD4E17"/>
    <w:pPr>
      <w:ind w:left="720"/>
      <w:contextualSpacing/>
    </w:pPr>
  </w:style>
  <w:style w:type="character" w:styleId="Refdecomentario">
    <w:name w:val="annotation reference"/>
    <w:basedOn w:val="Fuentedeprrafopredeter"/>
    <w:uiPriority w:val="99"/>
    <w:semiHidden/>
    <w:unhideWhenUsed/>
    <w:rsid w:val="00285CD5"/>
    <w:rPr>
      <w:sz w:val="16"/>
      <w:szCs w:val="16"/>
    </w:rPr>
  </w:style>
  <w:style w:type="paragraph" w:styleId="Textocomentario">
    <w:name w:val="annotation text"/>
    <w:basedOn w:val="Normal"/>
    <w:link w:val="TextocomentarioCar"/>
    <w:uiPriority w:val="99"/>
    <w:semiHidden/>
    <w:unhideWhenUsed/>
    <w:rsid w:val="00285CD5"/>
  </w:style>
  <w:style w:type="character" w:customStyle="1" w:styleId="TextocomentarioCar">
    <w:name w:val="Texto comentario Car"/>
    <w:basedOn w:val="Fuentedeprrafopredeter"/>
    <w:link w:val="Textocomentario"/>
    <w:uiPriority w:val="99"/>
    <w:semiHidden/>
    <w:rsid w:val="00285CD5"/>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285CD5"/>
    <w:rPr>
      <w:b/>
      <w:bCs/>
    </w:rPr>
  </w:style>
  <w:style w:type="character" w:customStyle="1" w:styleId="AsuntodelcomentarioCar">
    <w:name w:val="Asunto del comentario Car"/>
    <w:basedOn w:val="TextocomentarioCar"/>
    <w:link w:val="Asuntodelcomentario"/>
    <w:uiPriority w:val="99"/>
    <w:semiHidden/>
    <w:rsid w:val="00285CD5"/>
    <w:rPr>
      <w:rFonts w:ascii="Times New Roman" w:eastAsia="Times New Roman" w:hAnsi="Times New Roman" w:cs="Times New Roman"/>
      <w:b/>
      <w:bCs/>
      <w:sz w:val="20"/>
      <w:szCs w:val="20"/>
      <w:lang w:val="es-ES_tradnl" w:eastAsia="es-ES"/>
    </w:rPr>
  </w:style>
  <w:style w:type="character" w:customStyle="1" w:styleId="Mencinsinresolver1">
    <w:name w:val="Mención sin resolver1"/>
    <w:basedOn w:val="Fuentedeprrafopredeter"/>
    <w:uiPriority w:val="99"/>
    <w:semiHidden/>
    <w:unhideWhenUsed/>
    <w:rsid w:val="00D30A69"/>
    <w:rPr>
      <w:color w:val="605E5C"/>
      <w:shd w:val="clear" w:color="auto" w:fill="E1DFDD"/>
    </w:rPr>
  </w:style>
  <w:style w:type="paragraph" w:styleId="Revisin">
    <w:name w:val="Revision"/>
    <w:hidden/>
    <w:uiPriority w:val="99"/>
    <w:semiHidden/>
    <w:rsid w:val="002129B8"/>
    <w:pPr>
      <w:spacing w:after="0" w:line="240" w:lineRule="auto"/>
    </w:pPr>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53477721">
      <w:bodyDiv w:val="1"/>
      <w:marLeft w:val="0"/>
      <w:marRight w:val="0"/>
      <w:marTop w:val="0"/>
      <w:marBottom w:val="0"/>
      <w:divBdr>
        <w:top w:val="none" w:sz="0" w:space="0" w:color="auto"/>
        <w:left w:val="none" w:sz="0" w:space="0" w:color="auto"/>
        <w:bottom w:val="none" w:sz="0" w:space="0" w:color="auto"/>
        <w:right w:val="none" w:sz="0" w:space="0" w:color="auto"/>
      </w:divBdr>
    </w:div>
    <w:div w:id="192186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ia.es/"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3E4BC-9DAE-9C48-A5D6-5E8DE636B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2582</Words>
  <Characters>14201</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Zapirain, Alexander</dc:creator>
  <cp:keywords/>
  <dc:description/>
  <cp:lastModifiedBy>Judit Iriondo</cp:lastModifiedBy>
  <cp:revision>11</cp:revision>
  <dcterms:created xsi:type="dcterms:W3CDTF">2026-09-16T10:14:00Z</dcterms:created>
  <dcterms:modified xsi:type="dcterms:W3CDTF">2026-09-22T12:02:00Z</dcterms:modified>
</cp:coreProperties>
</file>