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14="http://schemas.microsoft.com/office/word/2010/wordml" xmlns:w="http://schemas.openxmlformats.org/wordprocessingml/2006/main" w14:paraId="02FB76A5" w14:textId="77777777" w:rsidR="00C52CB6" w:rsidRPr="00B45152"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04034FEB"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b/>
          <w:bCs/>
          <w:kern w:val="0"/>
          <w14:ligatures w14:val="none"/>
        </w:rPr>
      </w:pPr>
    </w:p>
    <w:p xmlns:w14="http://schemas.microsoft.com/office/word/2010/wordml" xmlns:w="http://schemas.openxmlformats.org/wordprocessingml/2006/main" w14:paraId="0E1D91CA"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b/>
          <w:bCs/>
          <w:kern w:val="0"/>
          <w14:ligatures w14:val="none"/>
        </w:rPr>
      </w:pPr>
    </w:p>
    <w:p w14:paraId="1F6EAB52" w14:textId="4A41C179" w:rsidR="00C52CB6" w:rsidRPr="00B45152" w:rsidRDefault="00C52CB6" w:rsidP="00C52CB6">
      <w:pPr>
        <w:suppressAutoHyphens/>
        <w:autoSpaceDN w:val="0"/>
        <w:spacing w:line="240" w:lineRule="auto"/>
        <w:jc w:val="center"/>
        <w:textAlignment w:val="baseline"/>
        <w:rPr>
          <w:rFonts w:ascii="GalanoGrotesqueAlt-Light" w:eastAsia="Calibri" w:hAnsi="GalanoGrotesqueAlt-Light" w:cstheme="majorHAnsi"/>
          <w:b/>
          <w:bCs/>
          <w:kern w:val="0"/>
          <w:sz w:val="32"/>
          <w:szCs w:val="32"/>
          <w14:ligatures w14:val="none"/>
        </w:rPr>
      </w:pPr>
      <w:r w:rsidRPr="00B45152">
        <w:rPr>
          <w:rFonts w:ascii="GalanoGrotesqueAlt-Light" w:eastAsia="Calibri" w:hAnsi="GalanoGrotesqueAlt-Light" w:cstheme="majorHAnsi"/>
          <w:b/>
          <w:bCs/>
          <w:kern w:val="0"/>
          <w:sz w:val="32"/>
          <w:szCs w:val="32"/>
          <w14:ligatures w14:val="none"/>
        </w:rPr>
        <w:t xml:space="preserve">EUSKADIKO KULTURA ETA SORMEN BARRUTIRAKO (BDCC) SENDOTZE PROGRAMAREN ZERBITZUA KONTRATATZEKO OINARRI TEKNIKOEN PLEGUA. ERAKUNDE HORI EUSKADIKO TEKNOLOGIA ETA EZAGUTZA APLIKATUAREN INDUSTRIEN KLUSTERRERAREN (GAIA) BARRUAN DAGO.</w:t>
      </w:r>
    </w:p>
    <w:p xmlns:w14="http://schemas.microsoft.com/office/word/2010/wordml" xmlns:w="http://schemas.openxmlformats.org/wordprocessingml/2006/main" w14:paraId="32DD38C8" w14:textId="34D264DC" w:rsidR="00C52CB6"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40D7897D"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6635591C"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15845AA9"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60DF6869"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50E955F2"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29C0E90A"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52BB5907"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1BCF4D61"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281349E9"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75EB9265"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3B0E2B4B"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2FCE63FF"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316B6F58"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7BCCC308"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48509697"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701BD21D" w14:textId="77777777" w:rsidR="00C6634E" w:rsidRDefault="00C6634E"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3DCA7ABD"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1B7AC83E"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14F4F0AB"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0975B3FE"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68ABED3F"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xmlns:w14="http://schemas.microsoft.com/office/word/2010/wordml" xmlns:w="http://schemas.openxmlformats.org/wordprocessingml/2006/main" w14:paraId="53848312" w14:textId="77777777" w:rsidR="00A84E87" w:rsidRPr="00B45152"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BD823D3" w14:textId="77777777" w:rsidR="00C52CB6" w:rsidRPr="00B45152" w:rsidRDefault="00C52CB6" w:rsidP="00C6634E">
      <w:pPr>
        <w:pStyle w:val="Ttulo1"/>
      </w:pPr>
      <w:bookmarkStart w:id="0" w:name="_Toc98165663"/>
      <w:bookmarkStart w:id="1" w:name="_Toc98836660"/>
      <w:bookmarkStart w:id="2" w:name="_Toc100157868"/>
      <w:r w:rsidRPr="00B45152">
        <w:t xml:space="preserve">XEDEA</w:t>
      </w:r>
      <w:bookmarkEnd w:id="0"/>
      <w:bookmarkEnd w:id="1"/>
      <w:bookmarkEnd w:id="2"/>
    </w:p>
    <w:p xmlns:w14="http://schemas.microsoft.com/office/word/2010/wordml" xmlns:w="http://schemas.openxmlformats.org/wordprocessingml/2006/main" w14:paraId="5DE352D2"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4ED1994" w14:textId="4A4E48DC"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Plegu honen xedea da GAIA CLUSTERRAri, BDCC proiektuaren esparruan, Sendotze Programaren zuzendaritza-zerbitzua emango dion enpresa hautatzea. GAIA CLUSTERRAren baitako proiektu bat da BDCC, eta azken hori da plegu honen erakunde kontratatzailea. Hemendik aurrera, BDCC edo BDCC taldea aipatzen denean, GAIA CLUSTERRA erakunde kontratatzailearen proiektua dela ulertuko da.</w:t>
      </w:r>
    </w:p>
    <w:p xmlns:w14="http://schemas.microsoft.com/office/word/2010/wordml" xmlns:w="http://schemas.openxmlformats.org/wordprocessingml/2006/main" w14:paraId="0E4758BF" w14:textId="77777777" w:rsidR="00A84E87" w:rsidRDefault="00A84E87"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6714C355" w14:textId="7EC95F6C" w:rsidR="00C52CB6" w:rsidRPr="00B45152" w:rsidRDefault="00C52CB6" w:rsidP="00A84E87">
      <w:pPr>
        <w:suppressAutoHyphens/>
        <w:autoSpaceDN w:val="0"/>
        <w:spacing w:line="240" w:lineRule="auto"/>
        <w:jc w:val="both"/>
        <w:textAlignment w:val="baseline"/>
        <w:rPr>
          <w:rFonts w:ascii="GalanoGrotesqueAlt-Light" w:eastAsia="Calibri" w:hAnsi="GalanoGrotesqueAlt-Light" w:cstheme="majorHAnsi"/>
          <w:b/>
          <w:bCs/>
          <w:kern w:val="0"/>
          <w14:ligatures w14:val="none"/>
        </w:rPr>
      </w:pPr>
      <w:r w:rsidRPr="00B45152">
        <w:rPr>
          <w:rFonts w:ascii="GalanoGrotesqueAlt-Light" w:eastAsia="Calibri" w:hAnsi="GalanoGrotesqueAlt-Light" w:cstheme="majorHAnsi"/>
          <w:kern w:val="0"/>
          <w14:ligatures w14:val="none"/>
        </w:rPr>
        <w:t xml:space="preserve">Informazio gehiagorako: </w:t>
      </w:r>
      <w:hyperlink r:id="rId8" w:history="1">
        <w:r w:rsidRPr="00B45152">
          <w:rPr>
            <w:rFonts w:ascii="GalanoGrotesqueAlt-Light" w:eastAsia="Calibri" w:hAnsi="GalanoGrotesqueAlt-Light" w:cstheme="majorHAnsi"/>
            <w:kern w:val="0"/>
            <w14:ligatures w14:val="none"/>
          </w:rPr>
          <w:t xml:space="preserve"/>
        </w:r>
      </w:hyperlink>
      <w:r w:rsidRPr="00B45152">
        <w:rPr>
          <w:rFonts w:ascii="GalanoGrotesqueAlt-Light" w:eastAsia="Calibri" w:hAnsi="GalanoGrotesqueAlt-Light" w:cstheme="majorHAnsi"/>
          <w:kern w:val="0"/>
          <w14:ligatures w14:val="none"/>
        </w:rPr>
        <w:t xml:space="preserve"> GAIAren</w:t>
      </w:r>
      <w:r w:rsidRPr="00B45152">
        <w:rPr>
          <w:rFonts w:ascii="GalanoGrotesqueAlt-Light" w:eastAsia="Calibri" w:hAnsi="GalanoGrotesqueAlt-Light" w:cstheme="majorHAnsi"/>
          <w:kern w:val="0"/>
          <w14:ligatures w14:val="none"/>
        </w:rPr>
        <w:t xml:space="preserve"> webgunea.</w:t>
      </w:r>
    </w:p>
    <w:p w14:paraId="229691FC" w14:textId="77777777" w:rsidR="00C52CB6" w:rsidRPr="00B45152" w:rsidRDefault="00C52CB6" w:rsidP="00C6634E">
      <w:pPr>
        <w:pStyle w:val="Ttulo1"/>
      </w:pPr>
      <w:bookmarkStart w:id="3" w:name="_Toc98165664"/>
      <w:bookmarkStart w:id="4" w:name="_Toc98836661"/>
      <w:bookmarkStart w:id="5" w:name="_Toc100157869"/>
      <w:r w:rsidRPr="00B45152">
        <w:t xml:space="preserve">ZERBITZUAREN IRISMENA</w:t>
      </w:r>
      <w:bookmarkEnd w:id="3"/>
      <w:bookmarkEnd w:id="4"/>
      <w:bookmarkEnd w:id="5"/>
    </w:p>
    <w:p xmlns:w14="http://schemas.microsoft.com/office/word/2010/wordml" xmlns:w="http://schemas.openxmlformats.org/wordprocessingml/2006/main" w14:paraId="056B3EED"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B1C9160" w14:textId="1C69D4A1" w:rsidR="00CC19C3" w:rsidRDefault="00C52CB6" w:rsidP="00FB789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Aurreko ataletan azaldutakoaren arabera, Euskadiko Kultura eta Sormen Industrien (KSI) arloko enpresa eta profesionalei zuzendutako SENDOTZE PROGRAMAren zuzendaritza-zerbitzua kontratatzea aurreikusten da.</w:t>
      </w:r>
    </w:p>
    <w:p w14:paraId="732C910E" w14:textId="1301E015" w:rsidR="00C52CB6" w:rsidRPr="00B45152" w:rsidRDefault="00CC19C3"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Pr>
          <w:rFonts w:ascii="GalanoGrotesqueAlt-Light" w:eastAsia="Calibri" w:hAnsi="GalanoGrotesqueAlt-Light" w:cstheme="majorHAnsi"/>
          <w:kern w:val="0"/>
          <w14:ligatures w14:val="none"/>
        </w:rPr>
        <w:t xml:space="preserve">SENDOTZE PROGRAMAren zuzendaritza-zerbitzuak eginkizun hauek izango ditu:</w:t>
      </w:r>
    </w:p>
    <w:p w14:paraId="25D1E038"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color w:val="000000" w:themeColor="text1"/>
        </w:rPr>
        <w:t xml:space="preserve">Etengabeko harremana izatea programaren koordinazioarekin eta laguntza teknikoarekin. </w:t>
      </w:r>
    </w:p>
    <w:p w14:paraId="7F93787E"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Aurreko edizioko prestakuntza-programa berrikustea, ikasgaietan eta irakasle-taldean aldaketak egitea komeni den baloratzeko eta, beharrezkotzat jotzen badira, aldaketa horiek egiteko.</w:t>
      </w:r>
    </w:p>
    <w:p w14:paraId="578263CC"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Ediziorako programako irakasle-taldea hautatzea.</w:t>
      </w:r>
    </w:p>
    <w:p w14:paraId="403B63D9"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Edizioko prestakuntza-egutegia prestatzea.</w:t>
      </w:r>
    </w:p>
    <w:p w14:paraId="41725466"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Programaren komunikazio-mezu eta -ekintzetan laguntzea.</w:t>
      </w:r>
    </w:p>
    <w:p w14:paraId="5A1C9B5A"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Programako parte-hartzaileak hautatzea, hautagai bakoitzari banakako elkarrizketa eginez.</w:t>
      </w:r>
    </w:p>
    <w:p w14:paraId="1680C4C8"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Programak iraun bitartean, modulu guztiak egiten dituen parte-hartzaile bakoitzarekin hiru tutoretza-saio egitea, eta modulu bakarra egiten duen bakoitzarekin tutoretza-saio bat, parte-hartzaile bakoitzaren proiektuaren jarraipena egiteko, parte-hartzaile guztiek programa amaitzean beren proiektua eta enpresa garatzeko estrategia bat izan dezaten.</w:t>
      </w:r>
    </w:p>
    <w:p w14:paraId="6509F483"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Adituarekin egindako tutoretzen jarraipena egitea, eta parte-hartzaileak tutoretza horiek baliatzeko orientatu ahal izatea.</w:t>
      </w:r>
    </w:p>
    <w:p w14:paraId="49F626D9"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Programaren inaugurazioan, </w:t>
      </w:r>
      <w:r w:rsidRPr="00B45152">
        <w:rPr>
          <w:rFonts w:ascii="GalanoGrotesqueAlt-Light" w:hAnsi="GalanoGrotesqueAlt-Light" w:cstheme="majorHAnsi"/>
          <w:i/>
          <w:iCs/>
        </w:rPr>
        <w:t xml:space="preserve">networking-saioan</w:t>
      </w:r>
      <w:r w:rsidRPr="00B45152">
        <w:rPr>
          <w:rFonts w:ascii="GalanoGrotesqueAlt-Light" w:hAnsi="GalanoGrotesqueAlt-Light" w:cstheme="majorHAnsi"/>
        </w:rPr>
        <w:t xml:space="preserve">  eta amaiera-ekitaldian parte hartzea.</w:t>
      </w:r>
    </w:p>
    <w:p w14:paraId="4F3ED93E"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Baliozkotze-saioko kideak hautatzea, eta programaren baliozkotze-saioan parte hartzea.</w:t>
      </w:r>
    </w:p>
    <w:p w14:paraId="3920ED3A"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Programaren jarraipena egiteko aurrez aurreko edo onlineko bileretan parte hartzea, koordinazio- eta laguntza teknikoko taldearekin batera.</w:t>
      </w:r>
    </w:p>
    <w:p w14:paraId="3F398B68"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Edizioaren azken txostena egitea.</w:t>
      </w:r>
    </w:p>
    <w:p w14:paraId="1DA5FD9C" w14:textId="77777777" w:rsidR="008059DA" w:rsidRPr="00B45152" w:rsidRDefault="008059DA" w:rsidP="008059DA">
      <w:pPr>
        <w:pStyle w:val="Prrafodelista"/>
        <w:numPr>
          <w:ilvl w:val="0"/>
          <w:numId w:val="1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hAnsi="GalanoGrotesqueAlt-Light" w:cstheme="majorHAnsi"/>
        </w:rPr>
        <w:t xml:space="preserve">Gogobetetze-inkesten azterketa.</w:t>
      </w:r>
    </w:p>
    <w:p xmlns:w14="http://schemas.microsoft.com/office/word/2010/wordml" xmlns:w="http://schemas.openxmlformats.org/wordprocessingml/2006/main" w14:paraId="620CAA1E" w14:textId="77777777" w:rsidR="008059DA" w:rsidRDefault="008059DA" w:rsidP="00951060">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46A99CC6" w14:textId="77777777" w:rsidR="00C52CB6" w:rsidRPr="00B45152" w:rsidRDefault="00C52CB6" w:rsidP="00C6634E">
      <w:pPr>
        <w:pStyle w:val="Ttulo1"/>
      </w:pPr>
      <w:bookmarkStart w:id="6" w:name="_Toc100157870"/>
      <w:r w:rsidRPr="00B45152">
        <w:t xml:space="preserve">KONTRATUA EGIKARITZEKO BALDINTZA BEREZIAK</w:t>
      </w:r>
      <w:bookmarkEnd w:id="6"/>
    </w:p>
    <w:p xmlns:w14="http://schemas.microsoft.com/office/word/2010/wordml" xmlns:w="http://schemas.openxmlformats.org/wordprocessingml/2006/main" w14:paraId="73F033DD" w14:textId="77777777" w:rsidR="00C52CB6" w:rsidRPr="00B45152" w:rsidRDefault="00C52CB6" w:rsidP="00C52CB6">
      <w:pPr>
        <w:autoSpaceDE w:val="0"/>
        <w:autoSpaceDN w:val="0"/>
        <w:spacing w:after="0" w:line="240" w:lineRule="auto"/>
        <w:jc w:val="both"/>
        <w:textAlignment w:val="baseline"/>
        <w:rPr>
          <w:rFonts w:ascii="GalanoGrotesqueAlt-Light" w:eastAsia="Calibri" w:hAnsi="GalanoGrotesqueAlt-Light" w:cstheme="majorHAnsi"/>
          <w:kern w:val="0"/>
          <w14:ligatures w14:val="none"/>
        </w:rPr>
      </w:pPr>
      <w:bookmarkStart w:id="7" w:name="_Hlk99031509"/>
    </w:p>
    <w:p w14:paraId="6102A09E" w14:textId="77777777" w:rsidR="00C52CB6" w:rsidRPr="00B45152" w:rsidRDefault="00C52CB6" w:rsidP="00C52CB6">
      <w:pPr>
        <w:autoSpaceDE w:val="0"/>
        <w:autoSpaceDN w:val="0"/>
        <w:spacing w:after="0"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Nahitaezkoa izango da:</w:t>
      </w:r>
    </w:p>
    <w:bookmarkEnd w:id="7"/>
    <w:p w14:paraId="56E2B742" w14:textId="6F0A3338" w:rsidR="006F5964" w:rsidRDefault="006F5964" w:rsidP="006F5964">
      <w:pPr>
        <w:pStyle w:val="paragraph"/>
        <w:numPr>
          <w:ilvl w:val="0"/>
          <w:numId w:val="32"/>
        </w:numPr>
        <w:spacing w:before="0" w:beforeAutospacing="0" w:after="0" w:afterAutospacing="0"/>
        <w:jc w:val="both"/>
        <w:textAlignment w:val="baseline"/>
        <w:rPr>
          <w:rFonts w:ascii="GalanoGrotesqueAlt-Light" w:hAnsi="GalanoGrotesqueAlt-Light" w:cs="Segoe UI"/>
          <w:sz w:val="22"/>
          <w:szCs w:val="22"/>
        </w:rPr>
      </w:pPr>
      <w:r>
        <w:rPr>
          <w:rStyle w:val="normaltextrun"/>
          <w:rFonts w:ascii="GalanoGrotesqueAlt-Light" w:hAnsi="GalanoGrotesqueAlt-Light" w:cs="Segoe UI"/>
          <w:sz w:val="22"/>
          <w:szCs w:val="22"/>
        </w:rPr>
        <w:t xml:space="preserve">Lan-arloko eta gizarte-segurantzako araudia betetzea:</w:t>
      </w:r>
      <w:r>
        <w:rPr>
          <w:rStyle w:val="normaltextrun"/>
          <w:rFonts w:ascii="Cambria" w:hAnsi="Cambria" w:cs="Cambria"/>
          <w:sz w:val="22"/>
          <w:szCs w:val="22"/>
        </w:rPr>
        <w:t> </w:t>
      </w:r>
      <w:r>
        <w:rPr>
          <w:rStyle w:val="eop"/>
          <w:rFonts w:ascii="Cambria" w:hAnsi="Cambria" w:cs="Cambria"/>
          <w:sz w:val="22"/>
          <w:szCs w:val="22"/>
        </w:rPr>
        <w:t> </w:t>
      </w:r>
    </w:p>
    <w:p xmlns:w14="http://schemas.microsoft.com/office/word/2010/wordml" xmlns:w="http://schemas.openxmlformats.org/wordprocessingml/2006/main" w14:paraId="529D313F" w14:textId="77777777" w:rsidR="006F5964" w:rsidRDefault="006F5964" w:rsidP="006F5964">
      <w:pPr>
        <w:pStyle w:val="paragraph"/>
        <w:spacing w:before="0" w:beforeAutospacing="0" w:after="0" w:afterAutospacing="0"/>
        <w:ind w:left="720"/>
        <w:jc w:val="both"/>
        <w:textAlignment w:val="baseline"/>
        <w:rPr>
          <w:rFonts w:ascii="Segoe UI" w:hAnsi="Segoe UI" w:cs="Segoe UI"/>
          <w:sz w:val="18"/>
          <w:szCs w:val="18"/>
        </w:rPr>
      </w:pPr>
      <w:r>
        <w:rPr>
          <w:rStyle w:val="eop"/>
          <w:rFonts w:ascii="Cambria" w:hAnsi="Cambria" w:cs="Cambria"/>
          <w:sz w:val="22"/>
          <w:szCs w:val="22"/>
        </w:rPr>
        <w:t> </w:t>
      </w:r>
    </w:p>
    <w:p w14:paraId="6CFC92EC" w14:textId="0D2ED329" w:rsidR="00C52CB6" w:rsidRPr="00B45152" w:rsidRDefault="006F5964" w:rsidP="00A84E87">
      <w:pPr>
        <w:pStyle w:val="paragraph"/>
        <w:spacing w:before="0" w:beforeAutospacing="0" w:after="0" w:afterAutospacing="0"/>
        <w:ind w:left="142"/>
        <w:jc w:val="both"/>
        <w:textAlignment w:val="baseline"/>
        <w:rPr>
          <w:rFonts w:ascii="GalanoGrotesqueAlt-Light" w:eastAsia="Calibri" w:hAnsi="GalanoGrotesqueAlt-Light" w:cstheme="majorHAnsi"/>
        </w:rPr>
      </w:pPr>
      <w:r>
        <w:rPr>
          <w:rStyle w:val="normaltextrun"/>
          <w:rFonts w:ascii="GalanoGrotesqueAlt-Light" w:hAnsi="GalanoGrotesqueAlt-Light" w:cs="Segoe UI"/>
          <w:sz w:val="22"/>
          <w:szCs w:val="22"/>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r>
        <w:rPr>
          <w:rStyle w:val="eop"/>
          <w:rFonts w:ascii="Cambria" w:hAnsi="Cambria" w:cs="Cambria"/>
          <w:sz w:val="22"/>
          <w:szCs w:val="22"/>
        </w:rPr>
        <w:t> </w:t>
      </w:r>
    </w:p>
    <w:p w14:paraId="309D6B03" w14:textId="77777777" w:rsidR="00C52CB6" w:rsidRPr="00B45152" w:rsidRDefault="00C52CB6" w:rsidP="00C6634E">
      <w:pPr>
        <w:pStyle w:val="Ttulo1"/>
      </w:pPr>
      <w:bookmarkStart w:id="8" w:name="_Toc98165665"/>
      <w:bookmarkStart w:id="9" w:name="_Toc98836662"/>
      <w:bookmarkStart w:id="10" w:name="_Toc100157871"/>
      <w:r w:rsidRPr="00B45152">
        <w:t xml:space="preserve">METODOLOGIA</w:t>
      </w:r>
      <w:bookmarkEnd w:id="8"/>
      <w:bookmarkEnd w:id="9"/>
      <w:bookmarkEnd w:id="10"/>
    </w:p>
    <w:p xmlns:w14="http://schemas.microsoft.com/office/word/2010/wordml" xmlns:w="http://schemas.openxmlformats.org/wordprocessingml/2006/main" w14:paraId="221F0E8F" w14:textId="77777777" w:rsidR="00C52CB6" w:rsidRPr="00B45152" w:rsidRDefault="00C52CB6" w:rsidP="00C52CB6">
      <w:pPr>
        <w:suppressAutoHyphens/>
        <w:autoSpaceDN w:val="0"/>
        <w:spacing w:line="240" w:lineRule="auto"/>
        <w:ind w:left="720"/>
        <w:jc w:val="both"/>
        <w:textAlignment w:val="baseline"/>
        <w:rPr>
          <w:rFonts w:ascii="GalanoGrotesqueAlt-Light" w:eastAsia="Calibri" w:hAnsi="GalanoGrotesqueAlt-Light" w:cstheme="majorHAnsi"/>
          <w:kern w:val="0"/>
          <w14:ligatures w14:val="none"/>
        </w:rPr>
      </w:pPr>
    </w:p>
    <w:p w14:paraId="1C7E4DD5"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Oinarrizko informazioa:</w:t>
      </w:r>
    </w:p>
    <w:p w14:paraId="5E55F355" w14:textId="5B01F074" w:rsidR="002C79C4" w:rsidRPr="00B45152" w:rsidRDefault="002C79C4" w:rsidP="002C79C4">
      <w:pPr>
        <w:suppressAutoHyphens/>
        <w:autoSpaceDN w:val="0"/>
        <w:spacing w:line="240" w:lineRule="auto"/>
        <w:jc w:val="both"/>
        <w:textAlignment w:val="baseline"/>
        <w:rPr>
          <w:rFonts w:ascii="GalanoGrotesqueAlt-Light" w:eastAsia="Times New Roman" w:hAnsi="GalanoGrotesqueAlt-Light" w:cstheme="majorHAnsi"/>
          <w:kern w:val="0"/>
          <w:lang w:eastAsia="es-ES"/>
          <w14:ligatures w14:val="none"/>
        </w:rPr>
      </w:pPr>
      <w:r w:rsidRPr="00B45152">
        <w:rPr>
          <w:rFonts w:ascii="GalanoGrotesqueAlt-Light" w:eastAsia="Calibri" w:hAnsi="GalanoGrotesqueAlt-Light" w:cstheme="majorHAnsi"/>
          <w:kern w:val="0"/>
          <w14:ligatures w14:val="none"/>
        </w:rPr>
        <w:t xml:space="preserve">2027an SENDOTZE PROGRAMAREN seigarren edizioa egingo da. Oraingoan, enpresen premietara eta feedbackera egokitutako formatu modularrarekin. Enpresa eta enpresa-proiektua sendotzeko programa enpresa-proiektu jakin batean jarduteko programa bat da, Euskadiko KSIetako zuzendaritza-arduradunei (jabeei edota bazkideei) zuzendua. Bi formatutan egin daitekeen laguntza-prozesu bat da: </w:t>
      </w:r>
    </w:p>
    <w:p w14:paraId="6A0BEDCD" w14:textId="77777777" w:rsidR="0059180A" w:rsidRPr="00B45152" w:rsidRDefault="002C79C4" w:rsidP="0059180A">
      <w:pPr>
        <w:pStyle w:val="Prrafodelista"/>
        <w:numPr>
          <w:ilvl w:val="0"/>
          <w:numId w:val="12"/>
        </w:numPr>
        <w:autoSpaceDN w:val="0"/>
        <w:spacing w:after="0" w:line="240" w:lineRule="auto"/>
        <w:textAlignment w:val="baseline"/>
        <w:rPr>
          <w:rFonts w:ascii="GalanoGrotesqueAlt-Light" w:eastAsia="Times New Roman" w:hAnsi="GalanoGrotesqueAlt-Light" w:cstheme="majorHAnsi"/>
          <w:kern w:val="0"/>
          <w:lang w:eastAsia="es-ES"/>
          <w14:ligatures w14:val="none"/>
        </w:rPr>
      </w:pPr>
      <w:r w:rsidRPr="00B45152">
        <w:rPr>
          <w:rFonts w:ascii="GalanoGrotesqueAlt-Light" w:eastAsia="Times New Roman" w:hAnsi="GalanoGrotesqueAlt-Light" w:cstheme="majorHAnsi"/>
          <w:kern w:val="0"/>
          <w:lang w:eastAsia="eu-ES"/>
          <w14:ligatures w14:val="none"/>
        </w:rPr>
        <w:t xml:space="preserve">90 orduko ikastaro osoa: 3 prestakuntza-modulu + 1 proiektu-modulu + tutoretzak, beren premien arabera enpresa sendotzeko proiektu bat garatzeko (nazioartekotzea, digitalizazioa, berrikuntza, negozio-eredu berria edo zerbitzu berriak…). </w:t>
      </w:r>
    </w:p>
    <w:p w14:paraId="2264F420" w14:textId="49314109" w:rsidR="002C79C4" w:rsidRPr="00B45152" w:rsidRDefault="002C79C4" w:rsidP="0059180A">
      <w:pPr>
        <w:pStyle w:val="Prrafodelista"/>
        <w:numPr>
          <w:ilvl w:val="0"/>
          <w:numId w:val="12"/>
        </w:numPr>
        <w:autoSpaceDN w:val="0"/>
        <w:spacing w:after="0" w:line="240" w:lineRule="auto"/>
        <w:textAlignment w:val="baseline"/>
        <w:rPr>
          <w:rFonts w:ascii="GalanoGrotesqueAlt-Light" w:eastAsia="Times New Roman" w:hAnsi="GalanoGrotesqueAlt-Light" w:cstheme="majorHAnsi"/>
          <w:kern w:val="0"/>
          <w:lang w:eastAsia="es-ES"/>
          <w14:ligatures w14:val="none"/>
        </w:rPr>
      </w:pPr>
      <w:r w:rsidRPr="00B45152">
        <w:rPr>
          <w:rFonts w:ascii="GalanoGrotesqueAlt-Light" w:eastAsia="Times New Roman" w:hAnsi="GalanoGrotesqueAlt-Light" w:cstheme="majorHAnsi"/>
          <w:kern w:val="0"/>
          <w:lang w:eastAsia="eu-ES"/>
          <w14:ligatures w14:val="none"/>
        </w:rPr>
        <w:t xml:space="preserve">Modulu bakoitzeko 24 orduko ikastaroa + tutoretzak.</w:t>
      </w:r>
    </w:p>
    <w:p xmlns:w14="http://schemas.microsoft.com/office/word/2010/wordml" xmlns:w="http://schemas.openxmlformats.org/wordprocessingml/2006/main" w14:paraId="2B6A37C4"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45A7F504"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Harremanetarako:</w:t>
      </w:r>
    </w:p>
    <w:p w14:paraId="576F75F1" w14:textId="1A8F57D0"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SENDOTZE PROGRAMAN parte hartzen duten enpresen edo profesionalen eta zerbitzua ematen duten pertsonen arteko harremana BDCC taldearen (GAIA CLUSTERRA) bidez egingo da. </w:t>
      </w:r>
    </w:p>
    <w:p w14:paraId="6A0C7012"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Adituen taldea eta BDCC taldea (GAIA CLUSTERRA)</w:t>
      </w:r>
    </w:p>
    <w:p w14:paraId="7A34545A" w14:textId="6E9E09EF"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BDCCko taldeak bilerak egingo ditu SENDOTZE PROGRAMAk iraun bitartean, zuzendaritza-zerbitzua ematen duten pertsonekin.</w:t>
      </w:r>
    </w:p>
    <w:p w14:paraId="22CEEF33"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Enpresa esleipendunek berariazko konfidentzialtasun-akordio bat sinatu beharko dute, lizitazioa onartutzat jotzeko eta proiektua abiarazteko.</w:t>
      </w:r>
    </w:p>
    <w:p w14:paraId="0B062777" w14:textId="77777777" w:rsidR="00C52CB6" w:rsidRPr="00B45152" w:rsidRDefault="00C52CB6" w:rsidP="00C52CB6">
      <w:pPr>
        <w:numPr>
          <w:ilvl w:val="1"/>
          <w:numId w:val="8"/>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Txostena:</w:t>
      </w:r>
    </w:p>
    <w:p w14:paraId="45DE2416" w14:textId="6848A3F4" w:rsidR="0059180A" w:rsidRPr="00B45152" w:rsidRDefault="002C79C4"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SENDOTZE PROGRAMAREKIN lotutako zerbitzuak eman ondoren, enpresa esleipendunek egindako lanaren berri eman beharko diote BDCC taldeari, Programaren ebaluazio-txosten baten bidez. Txostenean hurrengo ediziorako iradokizunak eta egin daitezkeen hobekuntzak adierazi beharko dituzte, 2027ko irailaren 30a baino lehen.  </w:t>
      </w:r>
    </w:p>
    <w:p w14:paraId="7B22CF72" w14:textId="77777777" w:rsidR="00C52CB6" w:rsidRPr="00B45152" w:rsidRDefault="00C52CB6" w:rsidP="00C6634E">
      <w:pPr>
        <w:pStyle w:val="Ttulo1"/>
      </w:pPr>
      <w:bookmarkStart w:id="11" w:name="_Toc98165666"/>
      <w:bookmarkStart w:id="12" w:name="_Toc98836663"/>
      <w:bookmarkStart w:id="13" w:name="_Toc100157872"/>
      <w:r w:rsidRPr="00B45152">
        <w:t xml:space="preserve">BALIABIDE TEKNIKOAK ETA GIZA BALIABIDEAK</w:t>
      </w:r>
      <w:bookmarkEnd w:id="11"/>
      <w:bookmarkEnd w:id="12"/>
      <w:bookmarkEnd w:id="13"/>
      <w:r w:rsidRPr="00B45152">
        <w:t xml:space="preserve"> </w:t>
      </w:r>
    </w:p>
    <w:p xmlns:w14="http://schemas.microsoft.com/office/word/2010/wordml" xmlns:w="http://schemas.openxmlformats.org/wordprocessingml/2006/main" w14:paraId="017D385C"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BE7E349" w14:textId="008DEB07" w:rsidR="00C52CB6"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Proposamenean zehaztu beharko dira zerbitzu bakoitza gauzatzeko erabilgarri dauden baliabide teknikoak eta giza baliabideak.</w:t>
      </w:r>
    </w:p>
    <w:p w14:paraId="5F7E1B1F" w14:textId="4D301DEC" w:rsidR="0073183D" w:rsidRPr="00041655" w:rsidRDefault="0073183D" w:rsidP="0073183D">
      <w:pPr>
        <w:pStyle w:val="Prrafodelista"/>
        <w:numPr>
          <w:ilvl w:val="0"/>
          <w:numId w:val="34"/>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Baldintza orokorrak: </w:t>
      </w:r>
    </w:p>
    <w:p w14:paraId="4A073466" w14:textId="46CF4680"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Lizitatzaileak berariaz izendatu beharko du zerbitzuaren arduradun nagusia izango den pertsona. Haren eginkizun eta erantzukizun nagusiak honako hauek izango dira:</w:t>
      </w:r>
    </w:p>
    <w:tbl>
      <w:tblPr>
        <w:tblW w:w="7774" w:type="dxa"/>
        <w:tblCellMar>
          <w:left w:w="10" w:type="dxa"/>
          <w:right w:w="10" w:type="dxa"/>
        </w:tblCellMar>
        <w:tblLook w:val="04A0" w:firstRow="1" w:lastRow="0" w:firstColumn="1" w:lastColumn="0" w:noHBand="0" w:noVBand="1"/>
      </w:tblPr>
      <w:tblGrid>
        <w:gridCol w:w="7774"/>
      </w:tblGrid>
      <w:tr w:rsidR="00C52CB6" w:rsidRPr="00041655" w14:paraId="5C8E073C"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1F9EF" w14:textId="77777777"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BDCCko (GAIA CLUSTERRA) taldearekin solaskide eta lankide gisa jardutea</w:t>
            </w:r>
          </w:p>
        </w:tc>
      </w:tr>
      <w:tr w:rsidR="00C52CB6" w:rsidRPr="00041655" w14:paraId="72F712FE"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87897" w14:textId="62F16CC0"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BDCCri zerbitzua emango dion pertsona izatea. Horrek ez du eragotziko eguneroko jardunean taldeko beste pertsona bat edo batzuk ere egon ahal izatea.</w:t>
            </w:r>
          </w:p>
        </w:tc>
      </w:tr>
      <w:tr w:rsidR="00C52CB6" w:rsidRPr="00041655" w14:paraId="28874C59"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087D2" w14:textId="2C7A68DF"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BDCC taldearekin egiten diren bileretara joatea.</w:t>
            </w:r>
          </w:p>
        </w:tc>
      </w:tr>
      <w:tr w:rsidR="00C52CB6" w:rsidRPr="00041655" w14:paraId="3AE06147"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8A9A0" w14:textId="47DEAC5A"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SENDOTZE PROGRAMAREN aurrerapenaren eta garapenaren berri ematea.</w:t>
            </w:r>
          </w:p>
        </w:tc>
      </w:tr>
      <w:tr w:rsidR="00C52CB6" w:rsidRPr="00041655" w14:paraId="2D332AFC"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0A7D3" w14:textId="79EB7155"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Programaren jarraipena eta kontrola egitea, eta egikaritze-epeak bermatzea.</w:t>
            </w:r>
          </w:p>
        </w:tc>
      </w:tr>
      <w:tr w:rsidR="00C52CB6" w:rsidRPr="00041655" w14:paraId="18B2CDDF" w14:textId="77777777" w:rsidTr="002C5C0B">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4DD84" w14:textId="77777777" w:rsidR="00C52CB6" w:rsidRPr="00041655" w:rsidRDefault="00C52CB6" w:rsidP="00C52CB6">
            <w:pPr>
              <w:suppressAutoHyphens/>
              <w:autoSpaceDN w:val="0"/>
              <w:spacing w:after="0"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Erabilgarritasuna</w:t>
            </w:r>
          </w:p>
        </w:tc>
      </w:tr>
    </w:tbl>
    <w:p xmlns:w14="http://schemas.microsoft.com/office/word/2010/wordml" xmlns:w="http://schemas.openxmlformats.org/wordprocessingml/2006/main" w14:paraId="1E90B157" w14:textId="77777777"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2FF01B77" w14:textId="77777777"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Lizitatzaileak izendatzen duen pertsonak:</w:t>
      </w:r>
    </w:p>
    <w:p w14:paraId="295A7B4D" w14:textId="2A3D8261" w:rsidR="00C52CB6" w:rsidRPr="00041655" w:rsidRDefault="00C52CB6" w:rsidP="00C52CB6">
      <w:pPr>
        <w:numPr>
          <w:ilvl w:val="0"/>
          <w:numId w:val="9"/>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Sendotze Programa amaitu arte emango du zerbitzua, </w:t>
      </w:r>
    </w:p>
    <w:p w14:paraId="0F38EF00" w14:textId="44B31E6C" w:rsidR="00C52CB6" w:rsidRPr="00041655" w:rsidRDefault="00C52CB6" w:rsidP="00C52CB6">
      <w:pPr>
        <w:numPr>
          <w:ilvl w:val="0"/>
          <w:numId w:val="9"/>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eta Sendotze Programari dagokion zerbitzua eman ahal izango duela bermatuko du.</w:t>
      </w:r>
    </w:p>
    <w:p w14:paraId="1635850E" w14:textId="7BA91EF7" w:rsidR="00C52CB6" w:rsidRPr="00041655"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041655">
        <w:rPr>
          <w:rFonts w:ascii="GalanoGrotesqueAlt-Light" w:eastAsia="Calibri" w:hAnsi="GalanoGrotesqueAlt-Light" w:cstheme="majorHAnsi"/>
          <w:kern w:val="0"/>
          <w14:ligatures w14:val="none"/>
        </w:rPr>
        <w:t xml:space="preserve">Izendatutako pertsonaren curriculum vitaea erantsi beharko da, haren esperientzia eta enpresa esleipendunarekin duen kontratu-lotura adierazita.</w:t>
      </w:r>
      <w:r w:rsidRPr="00041655">
        <w:rPr>
          <w:rFonts w:ascii="GalanoGrotesqueAlt-Light" w:eastAsia="Calibri" w:hAnsi="GalanoGrotesqueAlt-Light" w:cstheme="majorHAnsi"/>
          <w:color w:val="FF0000"/>
          <w:kern w:val="0"/>
          <w14:ligatures w14:val="none"/>
        </w:rPr>
        <w:t xml:space="preserve">. </w:t>
      </w:r>
    </w:p>
    <w:p w14:paraId="7565F1B5" w14:textId="7A73B456" w:rsidR="00645CF6" w:rsidRPr="00645CF6" w:rsidRDefault="00C52CB6" w:rsidP="00645CF6">
      <w:pPr>
        <w:suppressAutoHyphens/>
        <w:autoSpaceDN w:val="0"/>
        <w:spacing w:line="240" w:lineRule="auto"/>
        <w:jc w:val="both"/>
        <w:textAlignment w:val="baseline"/>
        <w:rPr>
          <w:rStyle w:val="eop"/>
          <w:rFonts w:ascii="GalanoGrotesqueAlt-Light" w:eastAsia="Calibri" w:hAnsi="GalanoGrotesqueAlt-Light" w:cstheme="majorHAnsi"/>
          <w:kern w:val="0"/>
          <w14:ligatures w14:val="none"/>
        </w:rPr>
      </w:pPr>
      <w:bookmarkStart w:id="14" w:name="_Hlk145423213"/>
      <w:r w:rsidRPr="00041655">
        <w:rPr>
          <w:rFonts w:ascii="GalanoGrotesqueAlt-Light" w:eastAsia="Calibri" w:hAnsi="GalanoGrotesqueAlt-Light" w:cstheme="majorHAnsi"/>
          <w:kern w:val="0"/>
          <w14:ligatures w14:val="none"/>
        </w:rPr>
        <w:t xml:space="preserve">Lizitazio honi dagozkion zerbitzuak eskaintzeko prestasuna eta erabilgarritasuna baloratuko dira, bai eta antzeko prozesuetan parte hartu izanaren erreferentziak eta esperientziak ere, tokikoak edota nazioartekoak.</w:t>
      </w:r>
      <w:bookmarkStart w:id="15" w:name="_Toc98165667"/>
      <w:bookmarkStart w:id="16" w:name="_Toc98836664"/>
      <w:bookmarkEnd w:id="14"/>
    </w:p>
    <w:p w14:paraId="662C3821" w14:textId="77777777" w:rsidR="00C52CB6" w:rsidRPr="00B45152" w:rsidRDefault="00C52CB6" w:rsidP="00C6634E">
      <w:pPr>
        <w:pStyle w:val="Ttulo1"/>
      </w:pPr>
      <w:bookmarkStart w:id="17" w:name="_Toc100157873"/>
      <w:r w:rsidRPr="00B45152">
        <w:t xml:space="preserve">EGIKARITZE-EPEA</w:t>
      </w:r>
      <w:bookmarkEnd w:id="15"/>
      <w:bookmarkEnd w:id="16"/>
      <w:bookmarkEnd w:id="17"/>
    </w:p>
    <w:p xmlns:w14="http://schemas.microsoft.com/office/word/2010/wordml" xmlns:w="http://schemas.openxmlformats.org/wordprocessingml/2006/main" w14:paraId="4972324A"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D0014BA" w14:textId="7141B0F0"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Egikaritze-epea kontratua sinatzen denetik 2027ko abenduaren 31ra artekoa izango da.</w:t>
      </w:r>
    </w:p>
    <w:p w14:paraId="65AA05DF" w14:textId="77777777" w:rsidR="00C52CB6" w:rsidRPr="00B45152" w:rsidRDefault="00C52CB6" w:rsidP="00C6634E">
      <w:pPr>
        <w:pStyle w:val="Ttulo1"/>
      </w:pPr>
      <w:bookmarkStart w:id="18" w:name="_Toc98165668"/>
      <w:bookmarkStart w:id="19" w:name="_Toc98836665"/>
      <w:bookmarkStart w:id="20" w:name="_Toc100157874"/>
      <w:r w:rsidRPr="00B45152">
        <w:t xml:space="preserve">ZERBITZUAREN JARRAIPENA</w:t>
      </w:r>
      <w:bookmarkEnd w:id="18"/>
      <w:bookmarkEnd w:id="19"/>
      <w:bookmarkEnd w:id="20"/>
    </w:p>
    <w:p xmlns:w14="http://schemas.microsoft.com/office/word/2010/wordml" xmlns:w="http://schemas.openxmlformats.org/wordprocessingml/2006/main" w14:paraId="46B038FE"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71874136" w14:textId="1B47A7FE"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Garrantzi berezia izango du BDCCko (GAIA CLUSTERRA) taldeari SENDOTZE PROGRAMAREN aurrerapenaren eta garapenaren berri emateak, bai eta emandako zerbitzuaren berri emateak ere.  </w:t>
      </w:r>
    </w:p>
    <w:p w14:paraId="0E2CE81C" w14:textId="77777777" w:rsidR="00C52CB6" w:rsidRPr="00B45152" w:rsidRDefault="00C52CB6" w:rsidP="00C6634E">
      <w:pPr>
        <w:pStyle w:val="Ttulo1"/>
      </w:pPr>
      <w:bookmarkStart w:id="21" w:name="_Toc98165669"/>
      <w:bookmarkStart w:id="22" w:name="_Toc98836666"/>
      <w:bookmarkStart w:id="23" w:name="_Toc100157875"/>
      <w:r w:rsidRPr="00B45152">
        <w:t xml:space="preserve">KONFIDENTZIALTASUNA</w:t>
      </w:r>
      <w:bookmarkEnd w:id="21"/>
      <w:bookmarkEnd w:id="22"/>
      <w:bookmarkEnd w:id="23"/>
    </w:p>
    <w:p xmlns:w14="http://schemas.microsoft.com/office/word/2010/wordml" xmlns:w="http://schemas.openxmlformats.org/wordprocessingml/2006/main" w14:paraId="6BD12B8C"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52808E99" w14:textId="72A70F71"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Pertsona eta enpresa kontratistek konpromisoa hartzen dute BDCCko taldeak ematen dien edo beste iturri batzuen bidez ezagutzen duten informazio guztia isilpean gordetzeko, eta ezein pertsona fisiko edo juridikori ez jakinarazteko, lanen ardura duten beren plantillako langileei izan ezik. Horrela, hirugarrenek ez dute informazio horren berri izango, ezta zabarkeriaren ondorioz ere. Era berean, konpromisoa hartzen dute BDCC (GAIA CLUSTERRA) taldeak ematen dien edo beste iturri batzuen bidez ezagutzen duten informazioa ez erreproduzitzeko, ez eraldatzeko eta, oro har, ez erabiltzeko, kontratatutako zerbitzuak behar bezala emateko ez bada.</w:t>
      </w:r>
    </w:p>
    <w:p w14:paraId="686BC9E7" w14:textId="77777777" w:rsidR="00C52CB6" w:rsidRPr="00B45152" w:rsidRDefault="00C52CB6" w:rsidP="00C6634E">
      <w:pPr>
        <w:pStyle w:val="Ttulo1"/>
      </w:pPr>
      <w:bookmarkStart w:id="24" w:name="_Toc98165670"/>
      <w:bookmarkStart w:id="25" w:name="_Toc98836667"/>
      <w:bookmarkStart w:id="26" w:name="_Toc100157876"/>
      <w:r w:rsidRPr="00B45152">
        <w:t xml:space="preserve">BALDINTZA EKONOMIKOAK</w:t>
      </w:r>
      <w:bookmarkEnd w:id="24"/>
      <w:bookmarkEnd w:id="25"/>
      <w:bookmarkEnd w:id="26"/>
    </w:p>
    <w:p xmlns:w14="http://schemas.microsoft.com/office/word/2010/wordml" xmlns:w="http://schemas.openxmlformats.org/wordprocessingml/2006/main" w14:paraId="0A2DA2AD"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3E9207DF" w14:textId="18411D68" w:rsidR="00C52CB6" w:rsidRPr="00B45152" w:rsidRDefault="00C52CB6" w:rsidP="00F1390A">
      <w:pPr>
        <w:widowControl w:val="0"/>
        <w:autoSpaceDE w:val="0"/>
        <w:autoSpaceDN w:val="0"/>
        <w:spacing w:after="0" w:line="324" w:lineRule="auto"/>
        <w:ind w:left="102" w:right="118"/>
        <w:jc w:val="both"/>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Azaldutakoaren arabera, eskaera honetarako gehieneko aurrekontua honako hau da:</w:t>
      </w:r>
    </w:p>
    <w:p w14:paraId="136B0F6C" w14:textId="23C58E7E" w:rsidR="00F1390A" w:rsidRPr="00F1390A" w:rsidRDefault="00645CF6" w:rsidP="00F1390A">
      <w:pPr>
        <w:widowControl w:val="0"/>
        <w:numPr>
          <w:ilvl w:val="1"/>
          <w:numId w:val="10"/>
        </w:numPr>
        <w:tabs>
          <w:tab w:val="left" w:pos="-1980"/>
        </w:tabs>
        <w:suppressAutoHyphens/>
        <w:autoSpaceDE w:val="0"/>
        <w:autoSpaceDN w:val="0"/>
        <w:spacing w:before="248" w:after="0" w:line="300" w:lineRule="auto"/>
        <w:ind w:right="118"/>
        <w:jc w:val="both"/>
        <w:textAlignment w:val="baseline"/>
        <w:rPr>
          <w:rFonts w:ascii="GalanoGrotesqueAlt-Light" w:eastAsia="Calibri" w:hAnsi="GalanoGrotesqueAlt-Light" w:cstheme="majorHAnsi"/>
          <w:kern w:val="0"/>
          <w14:ligatures w14:val="none"/>
        </w:rPr>
      </w:pPr>
      <w:r>
        <w:rPr>
          <w:rFonts w:ascii="GalanoGrotesqueAlt-Light" w:eastAsia="Calibri" w:hAnsi="GalanoGrotesqueAlt-Light" w:cstheme="majorHAnsi"/>
          <w:kern w:val="0"/>
          <w14:ligatures w14:val="none"/>
        </w:rPr>
        <w:t xml:space="preserve">22.000 €, SENDOTZE PROGRAMAREN zuzendaritza-zerbitzurako. </w:t>
      </w:r>
    </w:p>
    <w:p w14:paraId="75C92C48" w14:textId="1E990195" w:rsidR="00C52CB6" w:rsidRPr="00B45152" w:rsidRDefault="00C52CB6" w:rsidP="00C52CB6">
      <w:pPr>
        <w:numPr>
          <w:ilvl w:val="0"/>
          <w:numId w:val="11"/>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Aurkeztutako eskaintzek ordainsarien eta sortuko diren gastuen zenbateko osoa adierazi beharko dute, dagokion BEZa sartu gabe. Aurrez aurreko jarduerekin lotutako gastu guztiak (joan-etorriak, dietak, etab.) eskaintzan sartuta daude. </w:t>
      </w:r>
    </w:p>
    <w:p w14:paraId="41B4BE1E" w14:textId="77777777" w:rsidR="00C52CB6" w:rsidRPr="00B45152" w:rsidRDefault="00C52CB6" w:rsidP="00C52CB6">
      <w:pPr>
        <w:numPr>
          <w:ilvl w:val="0"/>
          <w:numId w:val="11"/>
        </w:num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GAIA CLUSTERRAk neurriz kanpokotzat edo ausartegitzat jotako eskaintza ekonomikoak baztertu ahal izango ditu, azaleko 16. klausulan zehaztutako irizpideari jarraituz.</w:t>
      </w:r>
    </w:p>
    <w:p w14:paraId="4DEE5765"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Aurrekoarekin bat etorriz, proiektuaren egikaritze-faserako ziurtagiri bat egingo da, eta bi zatitan ordainduko da: % 50 proiektuaren hasieran eta % 50 egikaritze-epea amaitzean.</w:t>
      </w:r>
    </w:p>
    <w:p w14:paraId="2AFCEEFC" w14:textId="77777777" w:rsidR="00C52CB6" w:rsidRPr="00B45152" w:rsidRDefault="00C52CB6" w:rsidP="00C6634E">
      <w:pPr>
        <w:pStyle w:val="Ttulo1"/>
      </w:pPr>
      <w:bookmarkStart w:id="27" w:name="_Toc98165671"/>
      <w:bookmarkStart w:id="28" w:name="_Toc98836668"/>
      <w:bookmarkStart w:id="29" w:name="_Toc100157877"/>
      <w:r w:rsidRPr="00B45152">
        <w:t xml:space="preserve">ESLEIPEN-IRIZPIDEAK</w:t>
      </w:r>
      <w:bookmarkEnd w:id="27"/>
      <w:bookmarkEnd w:id="28"/>
      <w:bookmarkEnd w:id="29"/>
    </w:p>
    <w:p xmlns:w14="http://schemas.microsoft.com/office/word/2010/wordml" xmlns:w="http://schemas.openxmlformats.org/wordprocessingml/2006/main" w14:paraId="4469096C"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0C9B3FD7"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Esleipen-irizpideak hornitzailea hautatzeko kontuan hartuko diren elementuak dira, eta BDCCko (GAIA CLUSTERRA) taldearen premiak hobekien asetzen dituzten eskaintzak identifikatzea dute helburu. Eskaintzak 0tik 100 puntura baloratuko dira, atal bakoitzean aurrez ezarritako irizpideak eta horien puntuazioa kontuan hartuta. Gehienez 100 puntu lortu daitezke.</w:t>
      </w:r>
    </w:p>
    <w:p w14:paraId="3AECD926"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r w:rsidRPr="00B45152">
        <w:rPr>
          <w:rFonts w:ascii="GalanoGrotesqueAlt-Light" w:eastAsia="Calibri" w:hAnsi="GalanoGrotesqueAlt-Light" w:cstheme="majorHAnsi"/>
          <w:kern w:val="0"/>
          <w14:ligatures w14:val="none"/>
        </w:rPr>
        <w:t xml:space="preserve">Izaera subjektiboko nahiz objektiboko puntuak azaleko 15. eta 16. klausuletan ezarritako haztapen-irizpideen arabera esleituko dira.</w:t>
      </w:r>
    </w:p>
    <w:p w14:paraId="353A1372" w14:textId="77777777" w:rsidR="00C52CB6" w:rsidRPr="00B45152" w:rsidRDefault="00C52CB6" w:rsidP="00C6634E">
      <w:pPr>
        <w:pStyle w:val="Ttulo1"/>
      </w:pPr>
      <w:bookmarkStart w:id="30" w:name="_Toc98165672"/>
      <w:bookmarkStart w:id="31" w:name="_Toc98836669"/>
      <w:bookmarkStart w:id="32" w:name="_Toc100157878"/>
      <w:r w:rsidRPr="00B45152">
        <w:t xml:space="preserve">ESKAINTZARI BURUZKO KONTSULTAK</w:t>
      </w:r>
      <w:bookmarkEnd w:id="30"/>
      <w:bookmarkEnd w:id="31"/>
      <w:bookmarkEnd w:id="32"/>
    </w:p>
    <w:p xmlns:w14="http://schemas.microsoft.com/office/word/2010/wordml" xmlns:w="http://schemas.openxmlformats.org/wordprocessingml/2006/main" w14:paraId="1008D91B" w14:textId="77777777" w:rsidR="00C52CB6" w:rsidRPr="00B45152" w:rsidRDefault="00C52CB6" w:rsidP="00C52CB6">
      <w:pPr>
        <w:suppressAutoHyphens/>
        <w:autoSpaceDN w:val="0"/>
        <w:spacing w:line="240" w:lineRule="auto"/>
        <w:jc w:val="both"/>
        <w:textAlignment w:val="baseline"/>
        <w:rPr>
          <w:rFonts w:ascii="GalanoGrotesqueAlt-Light" w:eastAsia="Calibri" w:hAnsi="GalanoGrotesqueAlt-Light" w:cstheme="majorHAnsi"/>
          <w:kern w:val="0"/>
          <w14:ligatures w14:val="none"/>
        </w:rPr>
      </w:pPr>
    </w:p>
    <w:p w14:paraId="1ABC81B8" w14:textId="25D5276A" w:rsidR="009C732E" w:rsidRPr="00B45152" w:rsidRDefault="00C52CB6" w:rsidP="00F1390A">
      <w:pPr>
        <w:suppressAutoHyphens/>
        <w:autoSpaceDN w:val="0"/>
        <w:spacing w:line="240" w:lineRule="auto"/>
        <w:jc w:val="both"/>
        <w:textAlignment w:val="baseline"/>
        <w:rPr>
          <w:rFonts w:ascii="GalanoGrotesqueAlt-Light" w:hAnsi="GalanoGrotesqueAlt-Light"/>
        </w:rPr>
      </w:pPr>
      <w:r w:rsidRPr="00B45152">
        <w:rPr>
          <w:rFonts w:ascii="GalanoGrotesqueAlt-Light" w:eastAsia="Calibri" w:hAnsi="GalanoGrotesqueAlt-Light" w:cstheme="majorHAnsi"/>
          <w:kern w:val="0"/>
          <w14:ligatures w14:val="none"/>
        </w:rPr>
        <w:t xml:space="preserve">Eskaintza teknikoari edo pleguaren edukiari buruzko edozein argibide eskatzeko </w:t>
      </w:r>
      <w:hyperlink r:id="rId9" w:history="1">
        <w:r w:rsidR="00F40C08" w:rsidRPr="001C4376">
          <w:rPr>
            <w:rStyle w:val="Hipervnculo"/>
            <w:rFonts w:ascii="GalanoGrotesqueAlt-Light" w:eastAsia="Calibri" w:hAnsi="GalanoGrotesqueAlt-Light" w:cstheme="majorHAnsi"/>
            <w:kern w:val="0"/>
            <w14:ligatures w14:val="none"/>
          </w:rPr>
          <w:t xml:space="preserve">judit@gaia.es</w:t>
        </w:r>
      </w:hyperlink>
      <w:r w:rsidR="00B87530">
        <w:rPr>
          <w:rFonts w:ascii="GalanoGrotesqueAlt-Light" w:eastAsia="Calibri" w:hAnsi="GalanoGrotesqueAlt-Light" w:cstheme="majorHAnsi"/>
          <w:kern w:val="0"/>
          <w14:ligatures w14:val="none"/>
        </w:rPr>
        <w:t xml:space="preserve"> eta </w:t>
      </w:r>
      <w:hyperlink r:id="rId10" w:history="1">
        <w:r w:rsidR="00B87530" w:rsidRPr="00CE2A8A">
          <w:rPr>
            <w:rStyle w:val="Hipervnculo"/>
            <w:rFonts w:ascii="GalanoGrotesqueAlt-Light" w:eastAsia="Calibri" w:hAnsi="GalanoGrotesqueAlt-Light" w:cstheme="majorHAnsi"/>
            <w:kern w:val="0"/>
            <w14:ligatures w14:val="none"/>
          </w:rPr>
          <w:t xml:space="preserve">vidorreta@gaia.es</w:t>
        </w:r>
      </w:hyperlink>
      <w:r w:rsidR="00B87530">
        <w:rPr>
          <w:rFonts w:ascii="GalanoGrotesqueAlt-Light" w:eastAsia="Calibri" w:hAnsi="GalanoGrotesqueAlt-Light" w:cstheme="majorHAnsi"/>
          <w:kern w:val="0"/>
          <w14:ligatures w14:val="none"/>
        </w:rPr>
        <w:t xml:space="preserve"> helbide elektronikoetara idatz daiteke, edo (+34) 627 671 552 telefono-zenbakira deitu daiteke.</w:t>
      </w:r>
    </w:p>
    <w:sectPr w:rsidR="009C732E" w:rsidRPr="00B45152">
      <w:headerReference w:type="default" r:id="rId11"/>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9A12" w14:textId="77777777" w:rsidR="0059083F" w:rsidRDefault="0059083F" w:rsidP="00C52CB6">
      <w:pPr>
        <w:spacing w:after="0" w:line="240" w:lineRule="auto"/>
      </w:pPr>
      <w:r>
        <w:separator/>
      </w:r>
    </w:p>
  </w:endnote>
  <w:endnote w:type="continuationSeparator" w:id="0">
    <w:p w14:paraId="51FDA073" w14:textId="77777777" w:rsidR="0059083F" w:rsidRDefault="0059083F" w:rsidP="00C5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lanoGrotesqueAlt-Light">
    <w:altName w:val="Times New Roman"/>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lanoGrotesqueAlt-Medium">
    <w:altName w:val="Times New Roman"/>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90D8F" w14:textId="77777777" w:rsidR="0059083F" w:rsidRDefault="0059083F" w:rsidP="00C52CB6">
      <w:pPr>
        <w:spacing w:after="0" w:line="240" w:lineRule="auto"/>
      </w:pPr>
      <w:r>
        <w:separator/>
      </w:r>
    </w:p>
  </w:footnote>
  <w:footnote w:type="continuationSeparator" w:id="0">
    <w:p w14:paraId="6E96CC47" w14:textId="77777777" w:rsidR="0059083F" w:rsidRDefault="0059083F" w:rsidP="00C52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B95F" w14:textId="77777777" w:rsidR="00E04863" w:rsidRDefault="00154E3E">
    <w:pPr>
      <w:pStyle w:val="Encabezado"/>
    </w:pPr>
    <w:r>
      <w:rPr>
        <w:rFonts w:ascii="GalanoGrotesqueAlt-Light" w:hAnsi="GalanoGrotesqueAlt-Light" w:cs="Calibri"/>
        <w:noProof/>
        <w:lang w:val="es-ES_tradnl" w:eastAsia="es-ES_tradnl"/>
      </w:rPr>
      <w:drawing>
        <wp:inline distT="0" distB="0" distL="0" distR="0" wp14:anchorId="039D6A4C" wp14:editId="49039530">
          <wp:extent cx="1076321" cy="354512"/>
          <wp:effectExtent l="0" t="0" r="0" b="7438"/>
          <wp:docPr id="902963386" name="Imagen 8"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76321" cy="354512"/>
                  </a:xfrm>
                  <a:prstGeom prst="rect">
                    <a:avLst/>
                  </a:prstGeom>
                  <a:noFill/>
                  <a:ln>
                    <a:noFill/>
                    <a:prstDash/>
                  </a:ln>
                </pic:spPr>
              </pic:pic>
            </a:graphicData>
          </a:graphic>
        </wp:inline>
      </w:drawing>
    </w:r>
    <w:r>
      <w:t xml:space="preserve"> </w:t>
    </w:r>
    <w:r>
      <w:tab/>
    </w:r>
    <w:r>
      <w:tab/>
    </w:r>
    <w:r>
      <w:rPr>
        <w:noProof/>
        <w:lang w:val="es-ES_tradnl" w:eastAsia="es-ES_tradnl"/>
      </w:rPr>
      <w:drawing>
        <wp:inline distT="0" distB="0" distL="0" distR="0" wp14:anchorId="297F3964" wp14:editId="10C97AD6">
          <wp:extent cx="843872" cy="343302"/>
          <wp:effectExtent l="0" t="0" r="0" b="0"/>
          <wp:docPr id="59076241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p w14:paraId="282B1E3F" w14:textId="77777777" w:rsidR="00E04863" w:rsidRDefault="00E04863">
    <w:pPr>
      <w:pStyle w:val="Encabezado"/>
    </w:pPr>
  </w:p>
  <w:p w14:paraId="19341B39" w14:textId="77777777" w:rsidR="00E04863" w:rsidRDefault="00E0486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EF5"/>
    <w:multiLevelType w:val="multilevel"/>
    <w:tmpl w:val="523C1D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B894B5C"/>
    <w:multiLevelType w:val="hybridMultilevel"/>
    <w:tmpl w:val="9274D668"/>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F945227"/>
    <w:multiLevelType w:val="hybridMultilevel"/>
    <w:tmpl w:val="37CE2A30"/>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7D458CC"/>
    <w:multiLevelType w:val="multilevel"/>
    <w:tmpl w:val="BE3810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BCB7265"/>
    <w:multiLevelType w:val="hybridMultilevel"/>
    <w:tmpl w:val="A8EA85E8"/>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1BFE06A7"/>
    <w:multiLevelType w:val="multilevel"/>
    <w:tmpl w:val="D8A6E1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CB327B7"/>
    <w:multiLevelType w:val="multilevel"/>
    <w:tmpl w:val="A1FA79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20266E4"/>
    <w:multiLevelType w:val="multilevel"/>
    <w:tmpl w:val="1CB48F50"/>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BC02CCF"/>
    <w:multiLevelType w:val="multilevel"/>
    <w:tmpl w:val="7A5EFB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C7369FA"/>
    <w:multiLevelType w:val="hybridMultilevel"/>
    <w:tmpl w:val="B7BAFFEC"/>
    <w:lvl w:ilvl="0" w:tplc="A64C22FC">
      <w:start w:val="1"/>
      <w:numFmt w:val="decimal"/>
      <w:pStyle w:val="Ttulo1"/>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9C2A7E"/>
    <w:multiLevelType w:val="hybridMultilevel"/>
    <w:tmpl w:val="B22E050C"/>
    <w:lvl w:ilvl="0" w:tplc="040A0001">
      <w:start w:val="1"/>
      <w:numFmt w:val="bullet"/>
      <w:lvlText w:val=""/>
      <w:lvlJc w:val="left"/>
      <w:pPr>
        <w:ind w:left="1069" w:hanging="360"/>
      </w:pPr>
      <w:rPr>
        <w:rFonts w:ascii="Symbol" w:hAnsi="Symbol" w:hint="default"/>
      </w:rPr>
    </w:lvl>
    <w:lvl w:ilvl="1" w:tplc="040A0003" w:tentative="1">
      <w:start w:val="1"/>
      <w:numFmt w:val="bullet"/>
      <w:lvlText w:val="o"/>
      <w:lvlJc w:val="left"/>
      <w:pPr>
        <w:ind w:left="1789" w:hanging="360"/>
      </w:pPr>
      <w:rPr>
        <w:rFonts w:ascii="Courier New" w:hAnsi="Courier New" w:cs="Courier New" w:hint="default"/>
      </w:rPr>
    </w:lvl>
    <w:lvl w:ilvl="2" w:tplc="040A0005" w:tentative="1">
      <w:start w:val="1"/>
      <w:numFmt w:val="bullet"/>
      <w:lvlText w:val=""/>
      <w:lvlJc w:val="left"/>
      <w:pPr>
        <w:ind w:left="2509" w:hanging="360"/>
      </w:pPr>
      <w:rPr>
        <w:rFonts w:ascii="Wingdings" w:hAnsi="Wingdings" w:hint="default"/>
      </w:rPr>
    </w:lvl>
    <w:lvl w:ilvl="3" w:tplc="040A0001" w:tentative="1">
      <w:start w:val="1"/>
      <w:numFmt w:val="bullet"/>
      <w:lvlText w:val=""/>
      <w:lvlJc w:val="left"/>
      <w:pPr>
        <w:ind w:left="3229" w:hanging="360"/>
      </w:pPr>
      <w:rPr>
        <w:rFonts w:ascii="Symbol" w:hAnsi="Symbol" w:hint="default"/>
      </w:rPr>
    </w:lvl>
    <w:lvl w:ilvl="4" w:tplc="040A0003" w:tentative="1">
      <w:start w:val="1"/>
      <w:numFmt w:val="bullet"/>
      <w:lvlText w:val="o"/>
      <w:lvlJc w:val="left"/>
      <w:pPr>
        <w:ind w:left="3949" w:hanging="360"/>
      </w:pPr>
      <w:rPr>
        <w:rFonts w:ascii="Courier New" w:hAnsi="Courier New" w:cs="Courier New" w:hint="default"/>
      </w:rPr>
    </w:lvl>
    <w:lvl w:ilvl="5" w:tplc="040A0005" w:tentative="1">
      <w:start w:val="1"/>
      <w:numFmt w:val="bullet"/>
      <w:lvlText w:val=""/>
      <w:lvlJc w:val="left"/>
      <w:pPr>
        <w:ind w:left="4669" w:hanging="360"/>
      </w:pPr>
      <w:rPr>
        <w:rFonts w:ascii="Wingdings" w:hAnsi="Wingdings" w:hint="default"/>
      </w:rPr>
    </w:lvl>
    <w:lvl w:ilvl="6" w:tplc="040A0001" w:tentative="1">
      <w:start w:val="1"/>
      <w:numFmt w:val="bullet"/>
      <w:lvlText w:val=""/>
      <w:lvlJc w:val="left"/>
      <w:pPr>
        <w:ind w:left="5389" w:hanging="360"/>
      </w:pPr>
      <w:rPr>
        <w:rFonts w:ascii="Symbol" w:hAnsi="Symbol" w:hint="default"/>
      </w:rPr>
    </w:lvl>
    <w:lvl w:ilvl="7" w:tplc="040A0003" w:tentative="1">
      <w:start w:val="1"/>
      <w:numFmt w:val="bullet"/>
      <w:lvlText w:val="o"/>
      <w:lvlJc w:val="left"/>
      <w:pPr>
        <w:ind w:left="6109" w:hanging="360"/>
      </w:pPr>
      <w:rPr>
        <w:rFonts w:ascii="Courier New" w:hAnsi="Courier New" w:cs="Courier New" w:hint="default"/>
      </w:rPr>
    </w:lvl>
    <w:lvl w:ilvl="8" w:tplc="040A0005" w:tentative="1">
      <w:start w:val="1"/>
      <w:numFmt w:val="bullet"/>
      <w:lvlText w:val=""/>
      <w:lvlJc w:val="left"/>
      <w:pPr>
        <w:ind w:left="6829" w:hanging="360"/>
      </w:pPr>
      <w:rPr>
        <w:rFonts w:ascii="Wingdings" w:hAnsi="Wingdings" w:hint="default"/>
      </w:rPr>
    </w:lvl>
  </w:abstractNum>
  <w:abstractNum w:abstractNumId="11" w15:restartNumberingAfterBreak="0">
    <w:nsid w:val="343629FA"/>
    <w:multiLevelType w:val="hybridMultilevel"/>
    <w:tmpl w:val="4E60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3B59D9"/>
    <w:multiLevelType w:val="multilevel"/>
    <w:tmpl w:val="481E0C34"/>
    <w:lvl w:ilvl="0">
      <w:numFmt w:val="bullet"/>
      <w:lvlText w:val="-"/>
      <w:lvlJc w:val="left"/>
      <w:pPr>
        <w:ind w:left="1080" w:hanging="360"/>
      </w:pPr>
      <w:rPr>
        <w:rFonts w:ascii="GalanoGrotesqueAlt-Light" w:eastAsia="Calibri" w:hAnsi="GalanoGrotesqueAlt-Light"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37BB3B2C"/>
    <w:multiLevelType w:val="hybridMultilevel"/>
    <w:tmpl w:val="702256A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15:restartNumberingAfterBreak="0">
    <w:nsid w:val="3A992C4F"/>
    <w:multiLevelType w:val="multilevel"/>
    <w:tmpl w:val="2214C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BB0CC1"/>
    <w:multiLevelType w:val="multilevel"/>
    <w:tmpl w:val="FDF2C0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4286416B"/>
    <w:multiLevelType w:val="hybridMultilevel"/>
    <w:tmpl w:val="B1EC1820"/>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7" w15:restartNumberingAfterBreak="0">
    <w:nsid w:val="43380818"/>
    <w:multiLevelType w:val="hybridMultilevel"/>
    <w:tmpl w:val="77AC7116"/>
    <w:lvl w:ilvl="0" w:tplc="97807EEA">
      <w:numFmt w:val="bullet"/>
      <w:lvlText w:val="-"/>
      <w:lvlJc w:val="left"/>
      <w:pPr>
        <w:ind w:left="720" w:hanging="360"/>
      </w:pPr>
      <w:rPr>
        <w:rFonts w:ascii="GalanoGrotesqueAlt-Light" w:eastAsiaTheme="minorHAnsi" w:hAnsi="GalanoGrotesqueAlt-Light" w:cstheme="majorHAns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D86662C"/>
    <w:multiLevelType w:val="multilevel"/>
    <w:tmpl w:val="F04076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FA93EB0"/>
    <w:multiLevelType w:val="hybridMultilevel"/>
    <w:tmpl w:val="6F4C547A"/>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0" w15:restartNumberingAfterBreak="0">
    <w:nsid w:val="4FC9055F"/>
    <w:multiLevelType w:val="multilevel"/>
    <w:tmpl w:val="77FCA3A2"/>
    <w:lvl w:ilvl="0">
      <w:numFmt w:val="bullet"/>
      <w:lvlText w:val="o"/>
      <w:lvlJc w:val="left"/>
      <w:pPr>
        <w:ind w:left="720" w:hanging="360"/>
      </w:pPr>
      <w:rPr>
        <w:rFonts w:ascii="Courier New" w:hAnsi="Courier New"/>
        <w:sz w:val="20"/>
      </w:rPr>
    </w:lvl>
    <w:lvl w:ilvl="1">
      <w:numFmt w:val="bullet"/>
      <w:lvlText w:val=""/>
      <w:lvlJc w:val="left"/>
      <w:pPr>
        <w:ind w:left="1440" w:hanging="360"/>
      </w:pPr>
      <w:rPr>
        <w:rFonts w:ascii="Wingdings" w:eastAsia="Calibri" w:hAnsi="Wingdings" w:cs="Calibri"/>
      </w:rPr>
    </w:lvl>
    <w:lvl w:ilvl="2">
      <w:start w:val="1"/>
      <w:numFmt w:val="decimal"/>
      <w:lvlText w:val="%3."/>
      <w:lvlJc w:val="left"/>
      <w:pPr>
        <w:ind w:left="2160" w:hanging="360"/>
      </w:p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50DB3920"/>
    <w:multiLevelType w:val="multilevel"/>
    <w:tmpl w:val="88303CD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2" w15:restartNumberingAfterBreak="0">
    <w:nsid w:val="545D4703"/>
    <w:multiLevelType w:val="multilevel"/>
    <w:tmpl w:val="FF529CF4"/>
    <w:lvl w:ilvl="0">
      <w:numFmt w:val="bullet"/>
      <w:lvlText w:val=""/>
      <w:lvlJc w:val="left"/>
      <w:pPr>
        <w:ind w:left="822" w:hanging="360"/>
      </w:pPr>
      <w:rPr>
        <w:rFonts w:ascii="Symbol" w:eastAsia="Symbol" w:hAnsi="Symbol" w:cs="Symbol"/>
        <w:w w:val="100"/>
        <w:sz w:val="22"/>
        <w:szCs w:val="22"/>
        <w:lang w:val="es-ES" w:eastAsia="en-US" w:bidi="ar-SA"/>
      </w:rPr>
    </w:lvl>
    <w:lvl w:ilvl="1">
      <w:numFmt w:val="bullet"/>
      <w:lvlText w:val="o"/>
      <w:lvlJc w:val="left"/>
      <w:pPr>
        <w:ind w:left="1170" w:hanging="360"/>
      </w:pPr>
      <w:rPr>
        <w:rFonts w:ascii="Courier New" w:eastAsia="Courier New" w:hAnsi="Courier New" w:cs="Courier New"/>
        <w:w w:val="100"/>
        <w:sz w:val="22"/>
        <w:szCs w:val="22"/>
        <w:lang w:val="es-ES" w:eastAsia="en-US" w:bidi="ar-SA"/>
      </w:rPr>
    </w:lvl>
    <w:lvl w:ilvl="2">
      <w:numFmt w:val="bullet"/>
      <w:lvlText w:val="•"/>
      <w:lvlJc w:val="left"/>
      <w:pPr>
        <w:ind w:left="2018" w:hanging="360"/>
      </w:pPr>
      <w:rPr>
        <w:lang w:val="es-ES" w:eastAsia="en-US" w:bidi="ar-SA"/>
      </w:rPr>
    </w:lvl>
    <w:lvl w:ilvl="3">
      <w:numFmt w:val="bullet"/>
      <w:lvlText w:val="•"/>
      <w:lvlJc w:val="left"/>
      <w:pPr>
        <w:ind w:left="2856" w:hanging="360"/>
      </w:pPr>
      <w:rPr>
        <w:lang w:val="es-ES" w:eastAsia="en-US" w:bidi="ar-SA"/>
      </w:rPr>
    </w:lvl>
    <w:lvl w:ilvl="4">
      <w:numFmt w:val="bullet"/>
      <w:lvlText w:val="•"/>
      <w:lvlJc w:val="left"/>
      <w:pPr>
        <w:ind w:left="3695" w:hanging="360"/>
      </w:pPr>
      <w:rPr>
        <w:lang w:val="es-ES" w:eastAsia="en-US" w:bidi="ar-SA"/>
      </w:rPr>
    </w:lvl>
    <w:lvl w:ilvl="5">
      <w:numFmt w:val="bullet"/>
      <w:lvlText w:val="•"/>
      <w:lvlJc w:val="left"/>
      <w:pPr>
        <w:ind w:left="4533" w:hanging="360"/>
      </w:pPr>
      <w:rPr>
        <w:lang w:val="es-ES" w:eastAsia="en-US" w:bidi="ar-SA"/>
      </w:rPr>
    </w:lvl>
    <w:lvl w:ilvl="6">
      <w:numFmt w:val="bullet"/>
      <w:lvlText w:val="•"/>
      <w:lvlJc w:val="left"/>
      <w:pPr>
        <w:ind w:left="5372" w:hanging="360"/>
      </w:pPr>
      <w:rPr>
        <w:lang w:val="es-ES" w:eastAsia="en-US" w:bidi="ar-SA"/>
      </w:rPr>
    </w:lvl>
    <w:lvl w:ilvl="7">
      <w:numFmt w:val="bullet"/>
      <w:lvlText w:val="•"/>
      <w:lvlJc w:val="left"/>
      <w:pPr>
        <w:ind w:left="6210" w:hanging="360"/>
      </w:pPr>
      <w:rPr>
        <w:lang w:val="es-ES" w:eastAsia="en-US" w:bidi="ar-SA"/>
      </w:rPr>
    </w:lvl>
    <w:lvl w:ilvl="8">
      <w:numFmt w:val="bullet"/>
      <w:lvlText w:val="•"/>
      <w:lvlJc w:val="left"/>
      <w:pPr>
        <w:ind w:left="7049" w:hanging="360"/>
      </w:pPr>
      <w:rPr>
        <w:lang w:val="es-ES" w:eastAsia="en-US" w:bidi="ar-SA"/>
      </w:rPr>
    </w:lvl>
  </w:abstractNum>
  <w:abstractNum w:abstractNumId="23" w15:restartNumberingAfterBreak="0">
    <w:nsid w:val="57D727BE"/>
    <w:multiLevelType w:val="multilevel"/>
    <w:tmpl w:val="9FDA1F8E"/>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5A6D3EE7"/>
    <w:multiLevelType w:val="multilevel"/>
    <w:tmpl w:val="DA580DD4"/>
    <w:lvl w:ilvl="0">
      <w:start w:val="4"/>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5" w15:restartNumberingAfterBreak="0">
    <w:nsid w:val="5CB30FE1"/>
    <w:multiLevelType w:val="multilevel"/>
    <w:tmpl w:val="D52A2B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54A0B5F"/>
    <w:multiLevelType w:val="hybridMultilevel"/>
    <w:tmpl w:val="1658A29C"/>
    <w:lvl w:ilvl="0" w:tplc="8F566C6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56B08B0"/>
    <w:multiLevelType w:val="hybridMultilevel"/>
    <w:tmpl w:val="37CE2A30"/>
    <w:lvl w:ilvl="0" w:tplc="84A66DA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8" w15:restartNumberingAfterBreak="0">
    <w:nsid w:val="66661C77"/>
    <w:multiLevelType w:val="hybridMultilevel"/>
    <w:tmpl w:val="8BD03A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8961F1F"/>
    <w:multiLevelType w:val="multilevel"/>
    <w:tmpl w:val="21A8AC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6B9504A1"/>
    <w:multiLevelType w:val="multilevel"/>
    <w:tmpl w:val="A2DA29C0"/>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6E6E38CB"/>
    <w:multiLevelType w:val="multilevel"/>
    <w:tmpl w:val="0CA42F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2086680"/>
    <w:multiLevelType w:val="hybridMultilevel"/>
    <w:tmpl w:val="16588EC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3" w15:restartNumberingAfterBreak="0">
    <w:nsid w:val="789838D4"/>
    <w:multiLevelType w:val="hybridMultilevel"/>
    <w:tmpl w:val="A7143B7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790932C5"/>
    <w:multiLevelType w:val="hybridMultilevel"/>
    <w:tmpl w:val="B7C0C916"/>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5" w15:restartNumberingAfterBreak="0">
    <w:nsid w:val="7D00368C"/>
    <w:multiLevelType w:val="hybridMultilevel"/>
    <w:tmpl w:val="30905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9437681">
    <w:abstractNumId w:val="14"/>
  </w:num>
  <w:num w:numId="2" w16cid:durableId="650327035">
    <w:abstractNumId w:val="23"/>
  </w:num>
  <w:num w:numId="3" w16cid:durableId="1698697943">
    <w:abstractNumId w:val="7"/>
  </w:num>
  <w:num w:numId="4" w16cid:durableId="817771677">
    <w:abstractNumId w:val="30"/>
  </w:num>
  <w:num w:numId="5" w16cid:durableId="1778719912">
    <w:abstractNumId w:val="20"/>
  </w:num>
  <w:num w:numId="6" w16cid:durableId="36317039">
    <w:abstractNumId w:val="31"/>
  </w:num>
  <w:num w:numId="7" w16cid:durableId="1859536463">
    <w:abstractNumId w:val="12"/>
  </w:num>
  <w:num w:numId="8" w16cid:durableId="683868377">
    <w:abstractNumId w:val="24"/>
  </w:num>
  <w:num w:numId="9" w16cid:durableId="793327166">
    <w:abstractNumId w:val="5"/>
  </w:num>
  <w:num w:numId="10" w16cid:durableId="2011759384">
    <w:abstractNumId w:val="22"/>
  </w:num>
  <w:num w:numId="11" w16cid:durableId="1926380657">
    <w:abstractNumId w:val="21"/>
  </w:num>
  <w:num w:numId="12" w16cid:durableId="393503579">
    <w:abstractNumId w:val="28"/>
  </w:num>
  <w:num w:numId="13" w16cid:durableId="1801728014">
    <w:abstractNumId w:val="10"/>
  </w:num>
  <w:num w:numId="14" w16cid:durableId="1635325816">
    <w:abstractNumId w:val="35"/>
  </w:num>
  <w:num w:numId="15" w16cid:durableId="79718806">
    <w:abstractNumId w:val="29"/>
  </w:num>
  <w:num w:numId="16" w16cid:durableId="344022763">
    <w:abstractNumId w:val="6"/>
  </w:num>
  <w:num w:numId="17" w16cid:durableId="1508785287">
    <w:abstractNumId w:val="8"/>
  </w:num>
  <w:num w:numId="18" w16cid:durableId="74401397">
    <w:abstractNumId w:val="3"/>
  </w:num>
  <w:num w:numId="19" w16cid:durableId="1329138960">
    <w:abstractNumId w:val="15"/>
  </w:num>
  <w:num w:numId="20" w16cid:durableId="922839724">
    <w:abstractNumId w:val="0"/>
  </w:num>
  <w:num w:numId="21" w16cid:durableId="393313783">
    <w:abstractNumId w:val="4"/>
  </w:num>
  <w:num w:numId="22" w16cid:durableId="14815774">
    <w:abstractNumId w:val="11"/>
  </w:num>
  <w:num w:numId="23" w16cid:durableId="1571650513">
    <w:abstractNumId w:val="34"/>
  </w:num>
  <w:num w:numId="24" w16cid:durableId="629435000">
    <w:abstractNumId w:val="1"/>
  </w:num>
  <w:num w:numId="25" w16cid:durableId="1518959331">
    <w:abstractNumId w:val="32"/>
  </w:num>
  <w:num w:numId="26" w16cid:durableId="2063017672">
    <w:abstractNumId w:val="16"/>
  </w:num>
  <w:num w:numId="27" w16cid:durableId="379012947">
    <w:abstractNumId w:val="13"/>
  </w:num>
  <w:num w:numId="28" w16cid:durableId="497892050">
    <w:abstractNumId w:val="19"/>
  </w:num>
  <w:num w:numId="29" w16cid:durableId="353507419">
    <w:abstractNumId w:val="33"/>
  </w:num>
  <w:num w:numId="30" w16cid:durableId="1407415476">
    <w:abstractNumId w:val="25"/>
  </w:num>
  <w:num w:numId="31" w16cid:durableId="918290758">
    <w:abstractNumId w:val="18"/>
  </w:num>
  <w:num w:numId="32" w16cid:durableId="996108713">
    <w:abstractNumId w:val="27"/>
  </w:num>
  <w:num w:numId="33" w16cid:durableId="65617439">
    <w:abstractNumId w:val="2"/>
  </w:num>
  <w:num w:numId="34" w16cid:durableId="1309362790">
    <w:abstractNumId w:val="26"/>
  </w:num>
  <w:num w:numId="35" w16cid:durableId="912204419">
    <w:abstractNumId w:val="9"/>
  </w:num>
  <w:num w:numId="36" w16cid:durableId="2679358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CB6"/>
    <w:rsid w:val="00017875"/>
    <w:rsid w:val="00041655"/>
    <w:rsid w:val="00077F07"/>
    <w:rsid w:val="000B4C1B"/>
    <w:rsid w:val="000C60F1"/>
    <w:rsid w:val="00154E3E"/>
    <w:rsid w:val="00166374"/>
    <w:rsid w:val="001B0222"/>
    <w:rsid w:val="002206AD"/>
    <w:rsid w:val="002C79C4"/>
    <w:rsid w:val="002D6C02"/>
    <w:rsid w:val="002E0E7D"/>
    <w:rsid w:val="003E1BB0"/>
    <w:rsid w:val="00451330"/>
    <w:rsid w:val="0048033F"/>
    <w:rsid w:val="004A5BEE"/>
    <w:rsid w:val="0052302D"/>
    <w:rsid w:val="00561B0F"/>
    <w:rsid w:val="0059083F"/>
    <w:rsid w:val="0059180A"/>
    <w:rsid w:val="00645CF6"/>
    <w:rsid w:val="006A5C17"/>
    <w:rsid w:val="006F5964"/>
    <w:rsid w:val="0073183D"/>
    <w:rsid w:val="00744C36"/>
    <w:rsid w:val="00774C57"/>
    <w:rsid w:val="008059DA"/>
    <w:rsid w:val="00824AD1"/>
    <w:rsid w:val="00951060"/>
    <w:rsid w:val="009A7882"/>
    <w:rsid w:val="009C732E"/>
    <w:rsid w:val="00A00BC1"/>
    <w:rsid w:val="00A32E89"/>
    <w:rsid w:val="00A507E1"/>
    <w:rsid w:val="00A84E87"/>
    <w:rsid w:val="00AF36A4"/>
    <w:rsid w:val="00B407B3"/>
    <w:rsid w:val="00B45152"/>
    <w:rsid w:val="00B87530"/>
    <w:rsid w:val="00BC4179"/>
    <w:rsid w:val="00BE6CF0"/>
    <w:rsid w:val="00BF4BCC"/>
    <w:rsid w:val="00C45573"/>
    <w:rsid w:val="00C506BE"/>
    <w:rsid w:val="00C52CB6"/>
    <w:rsid w:val="00C6634E"/>
    <w:rsid w:val="00CA3DD1"/>
    <w:rsid w:val="00CC19C3"/>
    <w:rsid w:val="00CD5DDB"/>
    <w:rsid w:val="00D66081"/>
    <w:rsid w:val="00E04863"/>
    <w:rsid w:val="00E81D7E"/>
    <w:rsid w:val="00EC5714"/>
    <w:rsid w:val="00EF6890"/>
    <w:rsid w:val="00EF7DC5"/>
    <w:rsid w:val="00F0221C"/>
    <w:rsid w:val="00F1390A"/>
    <w:rsid w:val="00F20D95"/>
    <w:rsid w:val="00F40C08"/>
    <w:rsid w:val="00FB78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AA1C"/>
  <w15:chartTrackingRefBased/>
  <w15:docId w15:val="{BD61B1C1-A382-4914-A488-B6E1D8D3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36A4"/>
    <w:pPr>
      <w:keepNext/>
      <w:keepLines/>
      <w:numPr>
        <w:numId w:val="35"/>
      </w:numPr>
      <w:suppressAutoHyphens/>
      <w:autoSpaceDN w:val="0"/>
      <w:spacing w:before="320" w:after="80" w:line="240" w:lineRule="auto"/>
      <w:textAlignment w:val="baseline"/>
      <w:outlineLvl w:val="0"/>
    </w:pPr>
    <w:rPr>
      <w:rFonts w:ascii="GalanoGrotesqueAlt-Medium" w:eastAsia="Times New Roman" w:hAnsi="GalanoGrotesqueAlt-Medium" w:cs="Times New Roman"/>
      <w:kern w:val="0"/>
      <w:sz w:val="28"/>
      <w:szCs w:val="4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52CB6"/>
    <w:pPr>
      <w:tabs>
        <w:tab w:val="center" w:pos="4252"/>
        <w:tab w:val="right" w:pos="8504"/>
      </w:tabs>
      <w:suppressAutoHyphens/>
      <w:autoSpaceDN w:val="0"/>
      <w:spacing w:after="0" w:line="240" w:lineRule="auto"/>
      <w:textAlignment w:val="baseline"/>
    </w:pPr>
    <w:rPr>
      <w:rFonts w:ascii="Calibri" w:eastAsia="Calibri" w:hAnsi="Calibri" w:cs="Times New Roman"/>
      <w:kern w:val="0"/>
      <w14:ligatures w14:val="none"/>
    </w:rPr>
  </w:style>
  <w:style w:type="character" w:customStyle="1" w:styleId="EncabezadoCar">
    <w:name w:val="Encabezado Car"/>
    <w:basedOn w:val="Fuentedeprrafopredeter"/>
    <w:link w:val="Encabezado"/>
    <w:rsid w:val="00C52CB6"/>
    <w:rPr>
      <w:rFonts w:ascii="Calibri" w:eastAsia="Calibri" w:hAnsi="Calibri" w:cs="Times New Roman"/>
      <w:kern w:val="0"/>
      <w14:ligatures w14:val="none"/>
    </w:rPr>
  </w:style>
  <w:style w:type="paragraph" w:styleId="Textonotapie">
    <w:name w:val="footnote text"/>
    <w:basedOn w:val="Normal"/>
    <w:link w:val="TextonotapieCar"/>
    <w:rsid w:val="00C52CB6"/>
    <w:pPr>
      <w:suppressAutoHyphens/>
      <w:autoSpaceDN w:val="0"/>
      <w:spacing w:after="0" w:line="240" w:lineRule="auto"/>
      <w:textAlignment w:val="baseline"/>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rsid w:val="00C52CB6"/>
    <w:rPr>
      <w:rFonts w:ascii="Calibri" w:eastAsia="Calibri" w:hAnsi="Calibri" w:cs="Times New Roman"/>
      <w:kern w:val="0"/>
      <w:sz w:val="20"/>
      <w:szCs w:val="20"/>
      <w14:ligatures w14:val="none"/>
    </w:rPr>
  </w:style>
  <w:style w:type="character" w:styleId="Refdenotaalpie">
    <w:name w:val="footnote reference"/>
    <w:basedOn w:val="Fuentedeprrafopredeter"/>
    <w:rsid w:val="00C52CB6"/>
    <w:rPr>
      <w:position w:val="0"/>
      <w:vertAlign w:val="superscript"/>
    </w:rPr>
  </w:style>
  <w:style w:type="character" w:styleId="nfasis">
    <w:name w:val="Emphasis"/>
    <w:rsid w:val="0052302D"/>
    <w:rPr>
      <w:i/>
      <w:iCs/>
    </w:rPr>
  </w:style>
  <w:style w:type="character" w:styleId="Hipervnculo">
    <w:name w:val="Hyperlink"/>
    <w:basedOn w:val="Fuentedeprrafopredeter"/>
    <w:uiPriority w:val="99"/>
    <w:unhideWhenUsed/>
    <w:rsid w:val="00CA3DD1"/>
    <w:rPr>
      <w:color w:val="0563C1" w:themeColor="hyperlink"/>
      <w:u w:val="single"/>
    </w:rPr>
  </w:style>
  <w:style w:type="character" w:customStyle="1" w:styleId="Mencinsinresolver1">
    <w:name w:val="Mención sin resolver1"/>
    <w:basedOn w:val="Fuentedeprrafopredeter"/>
    <w:uiPriority w:val="99"/>
    <w:semiHidden/>
    <w:unhideWhenUsed/>
    <w:rsid w:val="00CA3DD1"/>
    <w:rPr>
      <w:color w:val="605E5C"/>
      <w:shd w:val="clear" w:color="auto" w:fill="E1DFDD"/>
    </w:rPr>
  </w:style>
  <w:style w:type="paragraph" w:styleId="Prrafodelista">
    <w:name w:val="List Paragraph"/>
    <w:basedOn w:val="Normal"/>
    <w:uiPriority w:val="34"/>
    <w:qFormat/>
    <w:rsid w:val="0059180A"/>
    <w:pPr>
      <w:ind w:left="720"/>
      <w:contextualSpacing/>
    </w:pPr>
  </w:style>
  <w:style w:type="character" w:customStyle="1" w:styleId="Ttulo1Car">
    <w:name w:val="Título 1 Car"/>
    <w:basedOn w:val="Fuentedeprrafopredeter"/>
    <w:link w:val="Ttulo1"/>
    <w:uiPriority w:val="9"/>
    <w:rsid w:val="00AF36A4"/>
    <w:rPr>
      <w:rFonts w:ascii="GalanoGrotesqueAlt-Medium" w:eastAsia="Times New Roman" w:hAnsi="GalanoGrotesqueAlt-Medium" w:cs="Times New Roman"/>
      <w:kern w:val="0"/>
      <w:sz w:val="28"/>
      <w:szCs w:val="40"/>
      <w:lang w:eastAsia="es-ES"/>
      <w14:ligatures w14:val="none"/>
    </w:rPr>
  </w:style>
  <w:style w:type="paragraph" w:styleId="Revisin">
    <w:name w:val="Revision"/>
    <w:hidden/>
    <w:uiPriority w:val="99"/>
    <w:semiHidden/>
    <w:rsid w:val="002E0E7D"/>
    <w:pPr>
      <w:spacing w:after="0" w:line="240" w:lineRule="auto"/>
    </w:pPr>
  </w:style>
  <w:style w:type="paragraph" w:customStyle="1" w:styleId="paragraph">
    <w:name w:val="paragraph"/>
    <w:basedOn w:val="Normal"/>
    <w:rsid w:val="006F5964"/>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Fuentedeprrafopredeter"/>
    <w:rsid w:val="006F5964"/>
  </w:style>
  <w:style w:type="character" w:customStyle="1" w:styleId="eop">
    <w:name w:val="eop"/>
    <w:basedOn w:val="Fuentedeprrafopredeter"/>
    <w:rsid w:val="006F5964"/>
  </w:style>
  <w:style w:type="character" w:styleId="Mencinsinresolver">
    <w:name w:val="Unresolved Mention"/>
    <w:basedOn w:val="Fuentedeprrafopredeter"/>
    <w:uiPriority w:val="99"/>
    <w:rsid w:val="00F40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161791">
      <w:bodyDiv w:val="1"/>
      <w:marLeft w:val="0"/>
      <w:marRight w:val="0"/>
      <w:marTop w:val="0"/>
      <w:marBottom w:val="0"/>
      <w:divBdr>
        <w:top w:val="none" w:sz="0" w:space="0" w:color="auto"/>
        <w:left w:val="none" w:sz="0" w:space="0" w:color="auto"/>
        <w:bottom w:val="none" w:sz="0" w:space="0" w:color="auto"/>
        <w:right w:val="none" w:sz="0" w:space="0" w:color="auto"/>
      </w:divBdr>
      <w:divsChild>
        <w:div w:id="2018844922">
          <w:marLeft w:val="0"/>
          <w:marRight w:val="0"/>
          <w:marTop w:val="0"/>
          <w:marBottom w:val="0"/>
          <w:divBdr>
            <w:top w:val="none" w:sz="0" w:space="0" w:color="auto"/>
            <w:left w:val="none" w:sz="0" w:space="0" w:color="auto"/>
            <w:bottom w:val="none" w:sz="0" w:space="0" w:color="auto"/>
            <w:right w:val="none" w:sz="0" w:space="0" w:color="auto"/>
          </w:divBdr>
          <w:divsChild>
            <w:div w:id="1586106743">
              <w:marLeft w:val="0"/>
              <w:marRight w:val="0"/>
              <w:marTop w:val="0"/>
              <w:marBottom w:val="0"/>
              <w:divBdr>
                <w:top w:val="none" w:sz="0" w:space="0" w:color="auto"/>
                <w:left w:val="none" w:sz="0" w:space="0" w:color="auto"/>
                <w:bottom w:val="none" w:sz="0" w:space="0" w:color="auto"/>
                <w:right w:val="none" w:sz="0" w:space="0" w:color="auto"/>
              </w:divBdr>
            </w:div>
            <w:div w:id="2108765070">
              <w:marLeft w:val="0"/>
              <w:marRight w:val="0"/>
              <w:marTop w:val="0"/>
              <w:marBottom w:val="0"/>
              <w:divBdr>
                <w:top w:val="none" w:sz="0" w:space="0" w:color="auto"/>
                <w:left w:val="none" w:sz="0" w:space="0" w:color="auto"/>
                <w:bottom w:val="none" w:sz="0" w:space="0" w:color="auto"/>
                <w:right w:val="none" w:sz="0" w:space="0" w:color="auto"/>
              </w:divBdr>
            </w:div>
          </w:divsChild>
        </w:div>
        <w:div w:id="245454685">
          <w:marLeft w:val="0"/>
          <w:marRight w:val="0"/>
          <w:marTop w:val="0"/>
          <w:marBottom w:val="0"/>
          <w:divBdr>
            <w:top w:val="none" w:sz="0" w:space="0" w:color="auto"/>
            <w:left w:val="none" w:sz="0" w:space="0" w:color="auto"/>
            <w:bottom w:val="none" w:sz="0" w:space="0" w:color="auto"/>
            <w:right w:val="none" w:sz="0" w:space="0" w:color="auto"/>
          </w:divBdr>
          <w:divsChild>
            <w:div w:id="972951876">
              <w:marLeft w:val="0"/>
              <w:marRight w:val="0"/>
              <w:marTop w:val="0"/>
              <w:marBottom w:val="0"/>
              <w:divBdr>
                <w:top w:val="none" w:sz="0" w:space="0" w:color="auto"/>
                <w:left w:val="none" w:sz="0" w:space="0" w:color="auto"/>
                <w:bottom w:val="none" w:sz="0" w:space="0" w:color="auto"/>
                <w:right w:val="none" w:sz="0" w:space="0" w:color="auto"/>
              </w:divBdr>
            </w:div>
            <w:div w:id="1746996791">
              <w:marLeft w:val="0"/>
              <w:marRight w:val="0"/>
              <w:marTop w:val="0"/>
              <w:marBottom w:val="0"/>
              <w:divBdr>
                <w:top w:val="none" w:sz="0" w:space="0" w:color="auto"/>
                <w:left w:val="none" w:sz="0" w:space="0" w:color="auto"/>
                <w:bottom w:val="none" w:sz="0" w:space="0" w:color="auto"/>
                <w:right w:val="none" w:sz="0" w:space="0" w:color="auto"/>
              </w:divBdr>
            </w:div>
            <w:div w:id="1457868181">
              <w:marLeft w:val="0"/>
              <w:marRight w:val="0"/>
              <w:marTop w:val="0"/>
              <w:marBottom w:val="0"/>
              <w:divBdr>
                <w:top w:val="none" w:sz="0" w:space="0" w:color="auto"/>
                <w:left w:val="none" w:sz="0" w:space="0" w:color="auto"/>
                <w:bottom w:val="none" w:sz="0" w:space="0" w:color="auto"/>
                <w:right w:val="none" w:sz="0" w:space="0" w:color="auto"/>
              </w:divBdr>
            </w:div>
            <w:div w:id="1912882060">
              <w:marLeft w:val="0"/>
              <w:marRight w:val="0"/>
              <w:marTop w:val="0"/>
              <w:marBottom w:val="0"/>
              <w:divBdr>
                <w:top w:val="none" w:sz="0" w:space="0" w:color="auto"/>
                <w:left w:val="none" w:sz="0" w:space="0" w:color="auto"/>
                <w:bottom w:val="none" w:sz="0" w:space="0" w:color="auto"/>
                <w:right w:val="none" w:sz="0" w:space="0" w:color="auto"/>
              </w:divBdr>
            </w:div>
            <w:div w:id="1756367002">
              <w:marLeft w:val="0"/>
              <w:marRight w:val="0"/>
              <w:marTop w:val="0"/>
              <w:marBottom w:val="0"/>
              <w:divBdr>
                <w:top w:val="none" w:sz="0" w:space="0" w:color="auto"/>
                <w:left w:val="none" w:sz="0" w:space="0" w:color="auto"/>
                <w:bottom w:val="none" w:sz="0" w:space="0" w:color="auto"/>
                <w:right w:val="none" w:sz="0" w:space="0" w:color="auto"/>
              </w:divBdr>
            </w:div>
          </w:divsChild>
        </w:div>
        <w:div w:id="430663239">
          <w:marLeft w:val="0"/>
          <w:marRight w:val="0"/>
          <w:marTop w:val="0"/>
          <w:marBottom w:val="0"/>
          <w:divBdr>
            <w:top w:val="none" w:sz="0" w:space="0" w:color="auto"/>
            <w:left w:val="none" w:sz="0" w:space="0" w:color="auto"/>
            <w:bottom w:val="none" w:sz="0" w:space="0" w:color="auto"/>
            <w:right w:val="none" w:sz="0" w:space="0" w:color="auto"/>
          </w:divBdr>
        </w:div>
        <w:div w:id="1349520740">
          <w:marLeft w:val="0"/>
          <w:marRight w:val="0"/>
          <w:marTop w:val="0"/>
          <w:marBottom w:val="0"/>
          <w:divBdr>
            <w:top w:val="none" w:sz="0" w:space="0" w:color="auto"/>
            <w:left w:val="none" w:sz="0" w:space="0" w:color="auto"/>
            <w:bottom w:val="none" w:sz="0" w:space="0" w:color="auto"/>
            <w:right w:val="none" w:sz="0" w:space="0" w:color="auto"/>
          </w:divBdr>
        </w:div>
        <w:div w:id="893615430">
          <w:marLeft w:val="0"/>
          <w:marRight w:val="0"/>
          <w:marTop w:val="0"/>
          <w:marBottom w:val="0"/>
          <w:divBdr>
            <w:top w:val="none" w:sz="0" w:space="0" w:color="auto"/>
            <w:left w:val="none" w:sz="0" w:space="0" w:color="auto"/>
            <w:bottom w:val="none" w:sz="0" w:space="0" w:color="auto"/>
            <w:right w:val="none" w:sz="0" w:space="0" w:color="auto"/>
          </w:divBdr>
        </w:div>
        <w:div w:id="631525075">
          <w:marLeft w:val="0"/>
          <w:marRight w:val="0"/>
          <w:marTop w:val="0"/>
          <w:marBottom w:val="0"/>
          <w:divBdr>
            <w:top w:val="none" w:sz="0" w:space="0" w:color="auto"/>
            <w:left w:val="none" w:sz="0" w:space="0" w:color="auto"/>
            <w:bottom w:val="none" w:sz="0" w:space="0" w:color="auto"/>
            <w:right w:val="none" w:sz="0" w:space="0" w:color="auto"/>
          </w:divBdr>
        </w:div>
        <w:div w:id="392893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quedcc.euskadi.e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idorreta@gaia.es" TargetMode="External"/><Relationship Id="rId4" Type="http://schemas.openxmlformats.org/officeDocument/2006/relationships/settings" Target="settings.xml"/><Relationship Id="rId9" Type="http://schemas.openxmlformats.org/officeDocument/2006/relationships/hyperlink" Target="mailto:judit@gaia.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922B6-E561-F545-AFC2-06F4245A6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1357</Words>
  <Characters>7153</Characters>
  <Application>Microsoft Office Word</Application>
  <DocSecurity>0</DocSecurity>
  <Lines>158</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Barrio</dc:creator>
  <cp:keywords/>
  <dc:description/>
  <cp:lastModifiedBy>Alex Zapirain</cp:lastModifiedBy>
  <cp:revision>16</cp:revision>
  <dcterms:created xsi:type="dcterms:W3CDTF">2024-10-06T16:32:00Z</dcterms:created>
  <dcterms:modified xsi:type="dcterms:W3CDTF">2026-09-16T10:41:00Z</dcterms:modified>
</cp:coreProperties>
</file>